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A01" w:rsidRDefault="00277A9A">
      <w:pPr>
        <w:spacing w:line="259" w:lineRule="auto"/>
        <w:jc w:val="right"/>
      </w:pPr>
      <w:r>
        <w:rPr>
          <w:rFonts w:ascii="Arial" w:hAnsi="Arial"/>
          <w:b/>
          <w:color w:val="000000"/>
          <w:sz w:val="21"/>
        </w:rPr>
        <w:t>EK-1</w:t>
      </w:r>
    </w:p>
    <w:p w:rsidR="00E20A01" w:rsidRDefault="00277A9A">
      <w:pPr>
        <w:spacing w:line="259" w:lineRule="auto"/>
        <w:jc w:val="center"/>
      </w:pPr>
      <w:r>
        <w:rPr>
          <w:rFonts w:ascii="Arial" w:hAnsi="Arial"/>
          <w:b/>
          <w:color w:val="000000"/>
          <w:sz w:val="21"/>
        </w:rPr>
        <w:t>T.C.</w:t>
      </w:r>
      <w:r>
        <w:rPr>
          <w:rFonts w:ascii="Arial" w:hAnsi="Arial"/>
          <w:b/>
          <w:color w:val="000000"/>
          <w:sz w:val="21"/>
        </w:rPr>
        <w:br/>
        <w:t>IĞDIR ÜNİVERSİTESİ</w:t>
      </w:r>
    </w:p>
    <w:p w:rsidR="00E20A01" w:rsidRDefault="00277A9A">
      <w:pPr>
        <w:spacing w:line="259" w:lineRule="auto"/>
        <w:jc w:val="center"/>
      </w:pPr>
      <w:r>
        <w:rPr>
          <w:rFonts w:ascii="Arial" w:hAnsi="Arial"/>
          <w:b/>
          <w:color w:val="000000"/>
          <w:sz w:val="21"/>
        </w:rPr>
        <w:t>SAĞLIK VE SPOR BİLİMLERİ ARAŞTIRMA VE YAYIN ETİĞİ KURULU</w:t>
      </w:r>
    </w:p>
    <w:p w:rsidR="00E20A01" w:rsidRDefault="00277A9A">
      <w:pPr>
        <w:spacing w:line="259" w:lineRule="auto"/>
        <w:jc w:val="center"/>
      </w:pPr>
      <w:r>
        <w:rPr>
          <w:rFonts w:ascii="Arial" w:hAnsi="Arial"/>
          <w:b/>
          <w:color w:val="000000"/>
          <w:sz w:val="21"/>
        </w:rPr>
        <w:t>ARAŞTIRMACI BAŞVURU VE UYGULAMA REHBERİ</w:t>
      </w:r>
    </w:p>
    <w:p w:rsidR="00E20A01" w:rsidRDefault="00277A9A">
      <w:pPr>
        <w:spacing w:line="259" w:lineRule="auto"/>
        <w:jc w:val="center"/>
      </w:pPr>
      <w:r>
        <w:rPr>
          <w:rFonts w:ascii="Arial" w:hAnsi="Arial"/>
          <w:color w:val="000000"/>
          <w:sz w:val="21"/>
        </w:rPr>
        <w:t>Araştırma Öncesi Etik Uygunluk, Başvuru, Değerlendirme, İzleme ve Etik İhlal Başvuru Esasları</w:t>
      </w:r>
    </w:p>
    <w:p w:rsidR="00E20A01" w:rsidRDefault="00277A9A">
      <w:pPr>
        <w:spacing w:line="259" w:lineRule="auto"/>
        <w:jc w:val="center"/>
      </w:pPr>
      <w:r>
        <w:rPr>
          <w:sz w:val="21"/>
        </w:rPr>
        <w:t>Senato Karar Tarihi : …/…/[Yazınız]</w:t>
      </w:r>
      <w:r>
        <w:rPr>
          <w:sz w:val="21"/>
        </w:rPr>
        <w:br/>
        <w:t>Senato Karar Sayısı : [Yazınız]</w:t>
      </w:r>
    </w:p>
    <w:p w:rsidR="00E20A01" w:rsidRDefault="00277A9A">
      <w:pPr>
        <w:spacing w:line="259" w:lineRule="auto"/>
        <w:jc w:val="center"/>
      </w:pPr>
      <w:r>
        <w:rPr>
          <w:rFonts w:ascii="Arial" w:hAnsi="Arial"/>
          <w:color w:val="000000"/>
          <w:sz w:val="21"/>
        </w:rPr>
        <w:t>IĞDIR – 2026</w:t>
      </w:r>
    </w:p>
    <w:p w:rsidR="00E20A01" w:rsidRDefault="00E20A01"/>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E646A5" w:rsidRDefault="00E646A5"/>
    <w:p w:rsidR="00A05E6F" w:rsidRDefault="00A05E6F"/>
    <w:p w:rsidR="00A05E6F" w:rsidRDefault="00A05E6F"/>
    <w:p w:rsidR="00A05E6F" w:rsidRDefault="00A05E6F"/>
    <w:p w:rsidR="00A05E6F" w:rsidRDefault="00A05E6F"/>
    <w:p w:rsidR="00A05E6F" w:rsidRDefault="00A05E6F"/>
    <w:p w:rsidR="00A05E6F" w:rsidRDefault="00A05E6F"/>
    <w:p w:rsidR="00A05E6F" w:rsidRDefault="00A05E6F"/>
    <w:p w:rsidR="00A05E6F" w:rsidRDefault="00A05E6F"/>
    <w:p w:rsidR="00E646A5" w:rsidRDefault="00E646A5"/>
    <w:p w:rsidR="00E646A5" w:rsidRDefault="00E646A5"/>
    <w:p w:rsidR="00E646A5" w:rsidRDefault="00E646A5"/>
    <w:p w:rsidR="00E646A5" w:rsidRDefault="00E646A5"/>
    <w:p w:rsidR="00E646A5" w:rsidRDefault="00E646A5"/>
    <w:p w:rsidR="00E646A5" w:rsidRDefault="00E646A5"/>
    <w:p w:rsidR="00E20A01" w:rsidRDefault="00277A9A">
      <w:pPr>
        <w:pStyle w:val="Balk1"/>
        <w:spacing w:before="140" w:line="259" w:lineRule="auto"/>
      </w:pPr>
      <w:r>
        <w:rPr>
          <w:rFonts w:ascii="Arial" w:hAnsi="Arial"/>
        </w:rPr>
        <w:lastRenderedPageBreak/>
        <w:t>1. Amaç</w:t>
      </w:r>
    </w:p>
    <w:p w:rsidR="00E20A01" w:rsidRDefault="00277A9A">
      <w:pPr>
        <w:spacing w:line="259" w:lineRule="auto"/>
      </w:pPr>
      <w:r>
        <w:rPr>
          <w:rFonts w:ascii="Arial" w:hAnsi="Arial"/>
          <w:color w:val="000000"/>
          <w:sz w:val="21"/>
        </w:rPr>
        <w:t>Bu Rehberin amacı; Iğdır Üniversitesi Sağlık ve Spor Bilimleri Araştırma ve Yayın Etiği Kuruluna yapılacak başvurularda araştırmacılara araştırmanın doğru sınıflandırılması, başvuru dosyasının hazırlanması, etik değerlendirme süreci, katılımcı ve sporcu güvenliği, kişisel verilerin korunması, etik uygunluk kararı sonrasındaki yükümlülükler ve bilimsel araştırma ve yayın etiği ihlali başvurusunun doğru işlem hattına yönlendirilmesi hakkında uygulamaya dönük yol göstermektir.</w:t>
      </w:r>
    </w:p>
    <w:p w:rsidR="00E20A01" w:rsidRDefault="00277A9A">
      <w:pPr>
        <w:spacing w:line="259" w:lineRule="auto"/>
      </w:pPr>
      <w:r>
        <w:rPr>
          <w:rFonts w:ascii="Arial" w:hAnsi="Arial"/>
          <w:color w:val="000000"/>
          <w:sz w:val="21"/>
        </w:rPr>
        <w:t>Bu Rehber, Iğdır Üniversitesi Sağlık ve Spor Bilimleri Araştırma ve Yayın Etiği Kurulu Çalışma Esas ve Usullerinin uygulanmasını kolaylaştırır; Çalışma Esas ve Usulleri ile ilgili mevzuatın yerine geçmez. Çelişki hâlinde Çalışma Esas ve Usulleri ve üst hukuk normları uygulanır.</w:t>
      </w:r>
    </w:p>
    <w:p w:rsidR="00E20A01" w:rsidRDefault="00277A9A">
      <w:pPr>
        <w:pStyle w:val="Balk1"/>
        <w:spacing w:before="140" w:line="259" w:lineRule="auto"/>
      </w:pPr>
      <w:r>
        <w:rPr>
          <w:rFonts w:ascii="Arial" w:hAnsi="Arial"/>
        </w:rPr>
        <w:t>2. Kapsam ve Temel Sınır</w:t>
      </w:r>
    </w:p>
    <w:p w:rsidR="00E20A01" w:rsidRDefault="00277A9A">
      <w:pPr>
        <w:spacing w:line="259" w:lineRule="auto"/>
      </w:pPr>
      <w:r>
        <w:rPr>
          <w:rFonts w:ascii="Arial" w:hAnsi="Arial"/>
          <w:color w:val="000000"/>
          <w:sz w:val="21"/>
        </w:rPr>
        <w:t>Rehber; Üniversite mensuplarınca yürütülen veya Üniversiteyle kurumsal, bilimsel, veri kullanımı ya da uygulama yeri bakımından ilişkili sağlık ve spor bilimleri araştırmalarının araştırma öncesi etik uygunluk başvuru ve uygulama süreçleri ile bu alanlardaki bilimsel araştırma ve yayın etiği ihlali başvurularının doğru işlem hattına yönlendirilmesini kapsar.</w:t>
      </w:r>
    </w:p>
    <w:p w:rsidR="00E20A01" w:rsidRDefault="00277A9A">
      <w:pPr>
        <w:spacing w:line="259" w:lineRule="auto"/>
      </w:pPr>
      <w:r>
        <w:rPr>
          <w:rFonts w:ascii="Arial" w:hAnsi="Arial"/>
          <w:color w:val="000000"/>
          <w:sz w:val="21"/>
        </w:rPr>
        <w:t>Kurulun birbirinden ayrı iki işlem hattı vardır:</w:t>
      </w:r>
    </w:p>
    <w:p w:rsidR="00E20A01" w:rsidRDefault="00277A9A">
      <w:pPr>
        <w:pStyle w:val="ListeMaddemi"/>
        <w:spacing w:line="259" w:lineRule="auto"/>
      </w:pPr>
      <w:r>
        <w:rPr>
          <w:rFonts w:ascii="Arial" w:hAnsi="Arial"/>
          <w:color w:val="000000"/>
          <w:sz w:val="21"/>
        </w:rPr>
        <w:t>Araştırma öncesi etik uygunluk: Araştırma başlamadan önce protokolün yöntem, risk-yarar dengesi, katılımcı hakları, onam, mahremiyet, veri güvenliği ve katılımcı güvenliği yönlerinden değerlendirilmesidir.</w:t>
      </w:r>
    </w:p>
    <w:p w:rsidR="00E20A01" w:rsidRDefault="00277A9A">
      <w:pPr>
        <w:pStyle w:val="ListeMaddemi"/>
        <w:spacing w:line="259" w:lineRule="auto"/>
      </w:pPr>
      <w:r>
        <w:rPr>
          <w:rFonts w:ascii="Arial" w:hAnsi="Arial"/>
          <w:color w:val="000000"/>
          <w:sz w:val="21"/>
        </w:rPr>
        <w:t>Bilimsel araştırma ve yayın etiği ihlali incelemesi: İntihal, sahtecilik, çarpıtma, tekrar yayım, dilimleme, haksız yazarlık ve benzeri bir iddianın eylem gerçekleştikten sonra savunma ve delillerle incelenmesidir.</w:t>
      </w:r>
    </w:p>
    <w:p w:rsidR="00E20A01" w:rsidRDefault="00277A9A">
      <w:pPr>
        <w:spacing w:line="259" w:lineRule="auto"/>
      </w:pPr>
      <w:r>
        <w:rPr>
          <w:sz w:val="21"/>
        </w:rPr>
        <w:t>MADDE 9’da belirtilen görev alanı sınırlamaları uyarınca; beşerî tıbbi ürün veya araştırma ürünü araştırmaları, tıbbi cihaz klinik araştırmaları, biyoyararlanım ve biyoeşdeğerlik çalışmaları, yeni tanı, tedavi, cerrahi uygulama veya tıbbî rehabilitasyon yöntemleri, araştırma amacıyla invaziv biyolojik örnek alınmasını ya da insan üzerinde deney niteliği taşıyan diğer uygulamaları içeren çalışmalar, hayvan deneyleri ve özel mevzuatla başka bir kurulun, kurumun veya yetkili merciin görev alanına bırakılmış araştırmalar Kurulun araştırma öncesi etik uygunluk görev alanı dışındadır. Araştırmacı görev alanı konusunda tereddüt ederse herhangi bir işleme başlamadan önce görev alanı görüşü ister.</w:t>
      </w:r>
    </w:p>
    <w:p w:rsidR="00E20A01" w:rsidRDefault="00277A9A">
      <w:pPr>
        <w:pStyle w:val="Balk1"/>
        <w:spacing w:before="140" w:line="259" w:lineRule="auto"/>
      </w:pPr>
      <w:r>
        <w:rPr>
          <w:rFonts w:ascii="Arial" w:hAnsi="Arial"/>
        </w:rPr>
        <w:t>3. Araştırmaların Sınıflandırılması</w:t>
      </w:r>
    </w:p>
    <w:p w:rsidR="00E20A01" w:rsidRDefault="00277A9A">
      <w:pPr>
        <w:pStyle w:val="Balk2"/>
        <w:spacing w:before="140" w:line="259" w:lineRule="auto"/>
      </w:pPr>
      <w:r>
        <w:rPr>
          <w:rFonts w:ascii="Arial" w:hAnsi="Arial"/>
        </w:rPr>
        <w:t>3.1. Temel karar ölçütü</w:t>
      </w:r>
    </w:p>
    <w:p w:rsidR="00E20A01" w:rsidRDefault="00277A9A">
      <w:pPr>
        <w:spacing w:line="259" w:lineRule="auto"/>
      </w:pPr>
      <w:r>
        <w:rPr>
          <w:sz w:val="21"/>
        </w:rPr>
        <w:t>Araştırmanın adı, araştırmacının beyanı, prospektif veya retrospektif olması ya da kullanılan testin adı tek başına belirleyici değildir. Sınıflandırmada araştırmacının fiilî işlemi, uygulamanın amacı, katılımcı grubu, risk düzeyi, tanı veya tedavi niteliği, veri türü ve özel mevzuata tabi olup olmadığı birlikte değerlendirilir. Birden fazla unsur bulunan protokollerde en yüksek risk ve en kapsamlı düzenlemeye tabi unsur esas alınır.</w:t>
      </w:r>
    </w:p>
    <w:p w:rsidR="00D76F60" w:rsidRDefault="00D76F60"/>
    <w:p w:rsidR="00D76F60" w:rsidRDefault="006F2F6D">
      <w:r>
        <w:t xml:space="preserve">İnsan üzerinde deney niteliği taşıyan araştırma: Araştırma amacıyla katılımcıya olağan yaşam, antrenman, tanı, tedavi, bakım veya rehabilitasyon sürecinin dışında bir işlem ya da </w:t>
      </w:r>
      <w:r>
        <w:t>müdahale uygulanarak bunun etkisinin, güvenliliğinin veya sonucunun incelendiği araştırmadır. Özel mevzuata tabi olması hâlinde başvuru yetkili kurula yönlendirilir.</w:t>
      </w:r>
    </w:p>
    <w:p w:rsidR="00D76F60" w:rsidRDefault="00D76F60"/>
    <w:p w:rsidR="00D76F60" w:rsidRDefault="006F2F6D">
      <w:r>
        <w:t>Girişimsel araştırma: Araştırmacının katılımcıya uygulanacak egzersiz, antrenman, test, e</w:t>
      </w:r>
      <w:r>
        <w:t>ğitim, davranış, beslenme, sıvı, psikolojik beceri veya benzeri uygulamayı araştırma protokolüyle belirlediği araştırmadır.</w:t>
      </w:r>
    </w:p>
    <w:p w:rsidR="00D76F60" w:rsidRDefault="00D76F60"/>
    <w:p w:rsidR="00D76F60" w:rsidRDefault="006F2F6D">
      <w:r>
        <w:t>Klinik araştırma niteliği taşımayan girişimsel araştırma: Beşerî tıbbi ürünün veya tıbbi cihazın güvenlilik, etkililik ya da klinik</w:t>
      </w:r>
      <w:r>
        <w:t xml:space="preserve"> performansını; yeni tanı, tedavi, cerrahi uygulama veya tıbbî rehabilitasyon yöntemini araştırmayan ve özel mevzuatla başka bir kurulun görev alanına bırakılmamış girişimsel sağlık veya spor bilimleri araştırmasıdır.</w:t>
      </w:r>
    </w:p>
    <w:p w:rsidR="00D76F60" w:rsidRDefault="00D76F60"/>
    <w:p w:rsidR="00D76F60" w:rsidRDefault="006F2F6D">
      <w:r>
        <w:lastRenderedPageBreak/>
        <w:t>Girişimsel olmayan araştırma: Araştır</w:t>
      </w:r>
      <w:r>
        <w:t>macının katılımcının olağan yaşam, antrenman, tanı, tedavi veya bakım sürecine müdahale etmeden anket, ölçek, görüşme, gözlem, mevcut kayıt, görüntü, performans verisi veya hukuka uygun ikincil veri üzerinden yürüttüğü araştırmadır.</w:t>
      </w:r>
    </w:p>
    <w:tbl>
      <w:tblPr>
        <w:tblStyle w:val="TabloKlavuzu"/>
        <w:tblW w:w="0" w:type="auto"/>
        <w:jc w:val="center"/>
        <w:tblLook w:val="04A0" w:firstRow="1" w:lastRow="0" w:firstColumn="1" w:lastColumn="0" w:noHBand="0" w:noVBand="1"/>
      </w:tblPr>
      <w:tblGrid>
        <w:gridCol w:w="3190"/>
        <w:gridCol w:w="3191"/>
        <w:gridCol w:w="3191"/>
      </w:tblGrid>
      <w:tr w:rsidR="00E20A01">
        <w:trPr>
          <w:cantSplit/>
          <w:tblHeader/>
          <w:jc w:val="center"/>
        </w:trPr>
        <w:tc>
          <w:tcPr>
            <w:tcW w:w="3194" w:type="dxa"/>
            <w:shd w:val="clear" w:color="auto" w:fill="D9EAF7"/>
            <w:tcMar>
              <w:top w:w="80" w:type="dxa"/>
              <w:left w:w="90" w:type="dxa"/>
              <w:bottom w:w="80" w:type="dxa"/>
              <w:right w:w="90" w:type="dxa"/>
            </w:tcMar>
            <w:vAlign w:val="center"/>
          </w:tcPr>
          <w:p w:rsidR="00E20A01" w:rsidRDefault="00277A9A">
            <w:pPr>
              <w:jc w:val="center"/>
            </w:pPr>
            <w:r>
              <w:rPr>
                <w:b/>
                <w:sz w:val="18"/>
              </w:rPr>
              <w:t>Sınıf</w:t>
            </w:r>
          </w:p>
        </w:tc>
        <w:tc>
          <w:tcPr>
            <w:tcW w:w="3194" w:type="dxa"/>
            <w:shd w:val="clear" w:color="auto" w:fill="D9EAF7"/>
            <w:tcMar>
              <w:top w:w="80" w:type="dxa"/>
              <w:left w:w="90" w:type="dxa"/>
              <w:bottom w:w="80" w:type="dxa"/>
              <w:right w:w="90" w:type="dxa"/>
            </w:tcMar>
            <w:vAlign w:val="center"/>
          </w:tcPr>
          <w:p w:rsidR="00E20A01" w:rsidRDefault="00277A9A">
            <w:pPr>
              <w:jc w:val="center"/>
            </w:pPr>
            <w:r>
              <w:rPr>
                <w:b/>
                <w:sz w:val="18"/>
              </w:rPr>
              <w:t>Belirleyici özellik</w:t>
            </w:r>
          </w:p>
        </w:tc>
        <w:tc>
          <w:tcPr>
            <w:tcW w:w="3194" w:type="dxa"/>
            <w:shd w:val="clear" w:color="auto" w:fill="D9EAF7"/>
            <w:tcMar>
              <w:top w:w="80" w:type="dxa"/>
              <w:left w:w="90" w:type="dxa"/>
              <w:bottom w:w="80" w:type="dxa"/>
              <w:right w:w="90" w:type="dxa"/>
            </w:tcMar>
            <w:vAlign w:val="center"/>
          </w:tcPr>
          <w:p w:rsidR="00E20A01" w:rsidRDefault="00277A9A">
            <w:pPr>
              <w:jc w:val="center"/>
            </w:pPr>
            <w:r>
              <w:rPr>
                <w:b/>
                <w:sz w:val="18"/>
              </w:rPr>
              <w:t>İnceleme yaklaşımı</w:t>
            </w:r>
          </w:p>
        </w:tc>
      </w:tr>
      <w:tr w:rsidR="00E20A01">
        <w:trPr>
          <w:cantSplit/>
          <w:jc w:val="center"/>
        </w:trPr>
        <w:tc>
          <w:tcPr>
            <w:tcW w:w="3194" w:type="dx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Girişimsel olmayan</w:t>
            </w:r>
          </w:p>
        </w:tc>
        <w:tc>
          <w:tcPr>
            <w:tcW w:w="3194" w:type="dx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Olağan yaşam, bakım veya antrenman araştırmacı tarafından değiştirilmez; veri, kayıt, gözlem veya rutin ölçüm kullanılır.</w:t>
            </w:r>
          </w:p>
        </w:tc>
        <w:tc>
          <w:tcPr>
            <w:tcW w:w="3194" w:type="dx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Risk, onam, mahremiyet, veri güvenliği ve katılımcı yükü değerlendirilir.</w:t>
            </w:r>
          </w:p>
        </w:tc>
      </w:tr>
      <w:tr w:rsidR="00E20A01">
        <w:trPr>
          <w:cantSplit/>
          <w:jc w:val="center"/>
        </w:trPr>
        <w:tc>
          <w:tcPr>
            <w:tcW w:w="3194" w:type="dxa"/>
            <w:shd w:val="clear" w:color="auto" w:fill="F6F8F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Prospektif gözlemsel</w:t>
            </w:r>
          </w:p>
        </w:tc>
        <w:tc>
          <w:tcPr>
            <w:tcW w:w="3194" w:type="dxa"/>
            <w:shd w:val="clear" w:color="auto" w:fill="F6F8F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Etik uygunluk kararından sonra ileriye dönük ve zaman içinde veri toplanır; araştırmacı olağan bakım veya antrenmanı değiştirmez.</w:t>
            </w:r>
          </w:p>
        </w:tc>
        <w:tc>
          <w:tcPr>
            <w:tcW w:w="3194" w:type="dxa"/>
            <w:shd w:val="clear" w:color="auto" w:fill="F6F8F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Takip planı, sonlanım noktaları, kayıp izlem, devam eden onam, veri güvenliği ve güvenlik bildirimleri değerlendirilir.</w:t>
            </w:r>
          </w:p>
        </w:tc>
      </w:tr>
      <w:tr w:rsidR="00E20A01">
        <w:trPr>
          <w:cantSplit/>
          <w:jc w:val="center"/>
        </w:trPr>
        <w:tc>
          <w:tcPr>
            <w:tcW w:w="3194" w:type="dxa"/>
            <w:tcMar>
              <w:top w:w="80" w:type="dxa"/>
              <w:left w:w="90" w:type="dxa"/>
              <w:bottom w:w="80" w:type="dxa"/>
              <w:right w:w="90" w:type="dxa"/>
            </w:tcMar>
            <w:vAlign w:val="center"/>
          </w:tcPr>
          <w:p w:rsidR="00D76F60" w:rsidRDefault="006F2F6D">
            <w:pPr>
              <w:spacing w:after="20"/>
            </w:pPr>
            <w:r>
              <w:rPr>
                <w:sz w:val="18"/>
              </w:rPr>
              <w:t>Klinik araştırma niteliği taşımayan girişimsel</w:t>
            </w:r>
          </w:p>
        </w:tc>
        <w:tc>
          <w:tcPr>
            <w:tcW w:w="3194" w:type="dxa"/>
            <w:tcMar>
              <w:top w:w="80" w:type="dxa"/>
              <w:left w:w="90" w:type="dxa"/>
              <w:bottom w:w="80" w:type="dxa"/>
              <w:right w:w="90" w:type="dxa"/>
            </w:tcMar>
            <w:vAlign w:val="center"/>
          </w:tcPr>
          <w:p w:rsidR="00D76F60" w:rsidRDefault="006F2F6D">
            <w:pPr>
              <w:spacing w:after="20"/>
            </w:pPr>
            <w:r>
              <w:rPr>
                <w:sz w:val="18"/>
              </w:rPr>
              <w:t>Araştırmacı egzersiz, antrenman, eğitim, davranış, psikolojik beceri, beslenme veya benzeri bir uygulamayı belirler; çalışma özel mevzuata tabi klinik araştırma niteliği taşımaz.</w:t>
            </w:r>
          </w:p>
        </w:tc>
        <w:tc>
          <w:tcPr>
            <w:tcW w:w="3194" w:type="dx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Bilimsel-etik değerlendirmeye ek olarak sağlık taraması, uygulayıcı yeterliliği, acil plan ve durdurma ölçütleri aranır.</w:t>
            </w:r>
          </w:p>
        </w:tc>
      </w:tr>
      <w:tr w:rsidR="00E20A01">
        <w:trPr>
          <w:cantSplit/>
          <w:jc w:val="center"/>
        </w:trPr>
        <w:tc>
          <w:tcPr>
            <w:tcW w:w="3194" w:type="dxa"/>
            <w:shd w:val="clear" w:color="auto" w:fill="F6F8F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Özel mevzuata tabi / kurul dışı</w:t>
            </w:r>
          </w:p>
        </w:tc>
        <w:tc>
          <w:tcPr>
            <w:tcW w:w="3194" w:type="dxa"/>
            <w:shd w:val="clear" w:color="auto" w:fill="F6F8FA"/>
            <w:tcMar>
              <w:top w:w="80" w:type="dxa"/>
              <w:left w:w="90" w:type="dxa"/>
              <w:bottom w:w="80" w:type="dxa"/>
              <w:right w:w="90" w:type="dxa"/>
            </w:tcMar>
            <w:vAlign w:val="center"/>
          </w:tcPr>
          <w:p w:rsidR="00D76F60" w:rsidRDefault="006F2F6D">
            <w:pPr>
              <w:spacing w:after="20"/>
            </w:pPr>
            <w:r>
              <w:rPr>
                <w:sz w:val="18"/>
              </w:rPr>
              <w:t>MADDE 9 kapsamındaki ilaç/araştırma ürünü, tıbbi cihaz klinik araştırması, yeni tanı/tedavi/cerrahi ve</w:t>
            </w:r>
            <w:r>
              <w:rPr>
                <w:sz w:val="18"/>
              </w:rPr>
              <w:t>ya tıbbî rehabilitasyon yöntemi, invaziv biyolojik örnek alma, insan üzerinde deney, hayvan deneyi ya da özel yetki gerektiren işlem içerir.</w:t>
            </w:r>
          </w:p>
        </w:tc>
        <w:tc>
          <w:tcPr>
            <w:tcW w:w="3194" w:type="dxa"/>
            <w:shd w:val="clear" w:color="auto" w:fill="F6F8F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Başvuru gerekçeli biçimde yetkili etik kurula veya makama yönlendirilir.</w:t>
            </w:r>
          </w:p>
        </w:tc>
      </w:tr>
    </w:tbl>
    <w:p w:rsidR="00E20A01" w:rsidRDefault="00E20A01">
      <w:pPr>
        <w:spacing w:after="0"/>
      </w:pPr>
    </w:p>
    <w:p w:rsidR="00E20A01" w:rsidRDefault="00277A9A">
      <w:pPr>
        <w:pStyle w:val="Balk2"/>
        <w:spacing w:before="140" w:line="259" w:lineRule="auto"/>
      </w:pPr>
      <w:r>
        <w:rPr>
          <w:rFonts w:ascii="Times New Roman" w:hAnsi="Times New Roman"/>
        </w:rPr>
        <w:t>3.2. EK-2 başvuru dilekçesinde alan ve araştırma sınıfı seçimi</w:t>
      </w:r>
    </w:p>
    <w:p w:rsidR="00E20A01" w:rsidRDefault="00277A9A">
      <w:pPr>
        <w:spacing w:line="259" w:lineRule="auto"/>
      </w:pPr>
      <w:r>
        <w:rPr>
          <w:sz w:val="21"/>
        </w:rPr>
        <w:t>Araştırmacı, EK-2 Araştırmacı Etik Kurul Başvuru Dilekçesinde çalışmanın birincil bilim alanını ve önerilen araştırma sınıfını işaretler. Sağlık alanındaki veya sağlık boyutu bulunan araştırmalarda Form 2; araştırma amacıyla test, fiziksel ölçüm, egzersiz, antrenman ya da performans uygulaması yapılan çalışmalarda Form 3 doldurulur. Disiplinler arası çalışmalarda araştırmanın kapsamına göre her iki form da sunulur. Üniversite dışından yapılan başvurularda ayrıca EK-2/A Üniversite Dışından Başvuru Ek Formu ve destekleyici resmî belgeler sunulur. Araştırmacının seçimi ön değerlendirme niteliğindedir; nihai sınıflandırma Kurula aittir.</w:t>
      </w:r>
    </w:p>
    <w:p w:rsidR="00611A8B" w:rsidRDefault="00F430BC">
      <w:pPr>
        <w:spacing w:before="140" w:line="259" w:lineRule="auto"/>
      </w:pPr>
      <w:r>
        <w:rPr>
          <w:rFonts w:ascii="Arial" w:hAnsi="Arial"/>
          <w:b/>
          <w:color w:val="000000"/>
        </w:rPr>
        <w:t>3.3. Prospektif araştırmalar</w:t>
      </w:r>
    </w:p>
    <w:p w:rsidR="00611A8B" w:rsidRDefault="00F430BC">
      <w:pPr>
        <w:spacing w:line="259" w:lineRule="auto"/>
      </w:pPr>
      <w:r>
        <w:rPr>
          <w:sz w:val="21"/>
        </w:rPr>
        <w:t>Prospektif araştırma; araştırma sorusuna ilişkin verilerin, önceden belirlenen protokol doğrultusunda etik uygunluk kararından sonra ileriye dönük ve zaman içinde toplandığı gözlemsel veya müdahale içeren araştırmadır. Bir araştırmanın prospektif olması tek başına girişimsel veya klinik araştırma sayılmasını gerektirmez. Prospektif gözlemsel araştırmada araştırmacı tanı, tedavi, rutin bakım veya olağan antrenmanı araştırma amacıyla değiştirmez; araştırmacının uygulama, müdahale veya atama yaptığı çalışmalar ise fiilî işlem, risk düzeyi ve özel mevzuat yönünden ayrıca sınıflandırılır.</w:t>
      </w:r>
    </w:p>
    <w:p w:rsidR="00611A8B" w:rsidRDefault="00F430BC">
      <w:pPr>
        <w:spacing w:line="259" w:lineRule="auto"/>
      </w:pPr>
      <w:r>
        <w:rPr>
          <w:rFonts w:ascii="Arial" w:hAnsi="Arial"/>
          <w:color w:val="000000"/>
          <w:sz w:val="21"/>
        </w:rPr>
        <w:t>Başvuruda izlenecek grup, başlangıç değerlendirmesi, takip süresi ve aralıkları, birincil ve ikincil sonlanım noktaları, kayıp izlem yöntemi, devam eden onam, veri güvenliği ve güvenlik bildirimleri önceden açıklanır. Araştırmacının uygulamaya müdahale etmesi hâlinde çalışma, fiilî işlem ve risk düzeyine göre yeniden sınıflandırılır.</w:t>
      </w:r>
    </w:p>
    <w:p w:rsidR="00E20A01" w:rsidRDefault="00277A9A">
      <w:pPr>
        <w:pStyle w:val="Balk2"/>
        <w:spacing w:before="140" w:line="259" w:lineRule="auto"/>
      </w:pPr>
      <w:r>
        <w:rPr>
          <w:rFonts w:ascii="Arial" w:hAnsi="Arial"/>
        </w:rPr>
        <w:t>3.4. Sağlık bilimlerinde girişimsel olmayan araştırmalar</w:t>
      </w:r>
    </w:p>
    <w:p w:rsidR="00E20A01" w:rsidRDefault="00277A9A">
      <w:pPr>
        <w:pStyle w:val="ListeMaddemi"/>
        <w:spacing w:line="259" w:lineRule="auto"/>
      </w:pPr>
      <w:r>
        <w:rPr>
          <w:rFonts w:ascii="Arial" w:hAnsi="Arial"/>
          <w:color w:val="000000"/>
          <w:sz w:val="21"/>
        </w:rPr>
        <w:t>Anket veya ölçek temelli betimsel, kesitsel, karşılaştırmalı ya da ilişkisel sağlık araştırmaları.</w:t>
      </w:r>
    </w:p>
    <w:p w:rsidR="00E20A01" w:rsidRDefault="00277A9A">
      <w:pPr>
        <w:pStyle w:val="ListeMaddemi"/>
        <w:spacing w:line="259" w:lineRule="auto"/>
      </w:pPr>
      <w:r>
        <w:rPr>
          <w:rFonts w:ascii="Arial" w:hAnsi="Arial"/>
          <w:color w:val="000000"/>
          <w:sz w:val="21"/>
        </w:rPr>
        <w:t>Bireysel görüşme, grup görüşmesi, odak grup ve katılımcı/katılımcı olmayan gözlem çalışmaları.</w:t>
      </w:r>
    </w:p>
    <w:p w:rsidR="00E20A01" w:rsidRDefault="00277A9A">
      <w:pPr>
        <w:pStyle w:val="ListeMaddemi"/>
        <w:spacing w:line="259" w:lineRule="auto"/>
      </w:pPr>
      <w:r>
        <w:rPr>
          <w:rFonts w:ascii="Arial" w:hAnsi="Arial"/>
          <w:color w:val="000000"/>
          <w:sz w:val="21"/>
        </w:rPr>
        <w:t>Daha önce hukuka uygun biçimde oluşturulmuş hasta dosyaları ve elektronik sağlık kayıtlarının retrospektif incelenmesi.</w:t>
      </w:r>
    </w:p>
    <w:p w:rsidR="00E20A01" w:rsidRDefault="00277A9A">
      <w:pPr>
        <w:pStyle w:val="ListeMaddemi"/>
        <w:spacing w:line="259" w:lineRule="auto"/>
      </w:pPr>
      <w:r>
        <w:rPr>
          <w:rFonts w:ascii="Arial" w:hAnsi="Arial"/>
          <w:color w:val="000000"/>
          <w:sz w:val="21"/>
        </w:rPr>
        <w:t>Rutin sağlık hizmetinde daha önce elde edilmiş laboratuvar, biyokimya, mikrobiyoloji, patoloji veya radyoloji verilerinin incelenmesi.</w:t>
      </w:r>
    </w:p>
    <w:p w:rsidR="00E20A01" w:rsidRDefault="00277A9A">
      <w:pPr>
        <w:pStyle w:val="ListeMaddemi"/>
        <w:spacing w:line="259" w:lineRule="auto"/>
      </w:pPr>
      <w:r>
        <w:rPr>
          <w:rFonts w:ascii="Arial" w:hAnsi="Arial"/>
          <w:color w:val="000000"/>
          <w:sz w:val="21"/>
        </w:rPr>
        <w:t>Araştırma amacıyla yeni işlem yapılmaksızın mevcut ve artık biyolojik materyalin ikincil kullanımı; ilgili mevzuat ve kullanım izinleri saklıdır.</w:t>
      </w:r>
    </w:p>
    <w:p w:rsidR="00E20A01" w:rsidRDefault="00277A9A">
      <w:pPr>
        <w:pStyle w:val="ListeMaddemi"/>
        <w:spacing w:line="259" w:lineRule="auto"/>
      </w:pPr>
      <w:r>
        <w:rPr>
          <w:rFonts w:ascii="Arial" w:hAnsi="Arial"/>
          <w:color w:val="000000"/>
          <w:sz w:val="21"/>
        </w:rPr>
        <w:lastRenderedPageBreak/>
        <w:t>Anonimleştirilmiş veya kimliksizleştirilmiş ikincil sağlık verileri ile kamuya açık sağlık istatistiklerinin analizi.</w:t>
      </w:r>
    </w:p>
    <w:p w:rsidR="00E20A01" w:rsidRDefault="00277A9A">
      <w:pPr>
        <w:pStyle w:val="ListeMaddemi"/>
        <w:spacing w:line="259" w:lineRule="auto"/>
      </w:pPr>
      <w:r>
        <w:rPr>
          <w:rFonts w:ascii="Arial" w:hAnsi="Arial"/>
          <w:color w:val="000000"/>
          <w:sz w:val="21"/>
        </w:rPr>
        <w:t>Doküman, sağlık politikası ve mevzuat incelemeleri; sistematik derleme, meta-analiz ve bibliyometrik araştırmalar.</w:t>
      </w:r>
    </w:p>
    <w:p w:rsidR="00E20A01" w:rsidRDefault="00277A9A">
      <w:pPr>
        <w:spacing w:line="259" w:lineRule="auto"/>
      </w:pPr>
      <w:r>
        <w:rPr>
          <w:rFonts w:ascii="Arial" w:hAnsi="Arial"/>
          <w:color w:val="000000"/>
          <w:sz w:val="21"/>
        </w:rPr>
        <w:t>Bu çalışmalarda araştırma amacıyla ek muayene, ek numune, ek radyasyon, tedavi değişikliği veya başka bir klinik işlem yapılmaması gerekir.</w:t>
      </w:r>
    </w:p>
    <w:p w:rsidR="00E20A01" w:rsidRDefault="00277A9A">
      <w:pPr>
        <w:pStyle w:val="Balk2"/>
        <w:spacing w:before="140" w:line="259" w:lineRule="auto"/>
      </w:pPr>
      <w:r>
        <w:rPr>
          <w:rFonts w:ascii="Arial" w:hAnsi="Arial"/>
        </w:rPr>
        <w:t>3.5. Sağlık bilimlerinde klinik nitelik taşımayan girişimsel araştırmalar</w:t>
      </w:r>
    </w:p>
    <w:p w:rsidR="00E20A01" w:rsidRDefault="00277A9A">
      <w:pPr>
        <w:pStyle w:val="ListeMaddemi"/>
        <w:spacing w:line="259" w:lineRule="auto"/>
      </w:pPr>
      <w:r>
        <w:rPr>
          <w:rFonts w:ascii="Arial" w:hAnsi="Arial"/>
          <w:color w:val="000000"/>
          <w:sz w:val="21"/>
        </w:rPr>
        <w:t>Sağlık eğitimi, farkındalık veya sağlık okuryazarlığı programları.</w:t>
      </w:r>
    </w:p>
    <w:p w:rsidR="00E20A01" w:rsidRDefault="00277A9A">
      <w:pPr>
        <w:pStyle w:val="ListeMaddemi"/>
        <w:spacing w:line="259" w:lineRule="auto"/>
      </w:pPr>
      <w:r>
        <w:rPr>
          <w:rFonts w:ascii="Arial" w:hAnsi="Arial"/>
          <w:color w:val="000000"/>
          <w:sz w:val="21"/>
        </w:rPr>
        <w:t>Özel mevzuata tabi klinik araştırma niteliği taşımayan davranış veya yaşam biçimi programları.</w:t>
      </w:r>
    </w:p>
    <w:p w:rsidR="00E20A01" w:rsidRDefault="00277A9A">
      <w:pPr>
        <w:pStyle w:val="ListeMaddemi"/>
        <w:spacing w:line="259" w:lineRule="auto"/>
      </w:pPr>
      <w:r>
        <w:rPr>
          <w:rFonts w:ascii="Arial" w:hAnsi="Arial"/>
          <w:color w:val="000000"/>
          <w:sz w:val="21"/>
        </w:rPr>
        <w:t>Klinik tedavi niteliği taşımayan psikolojik beceri eğitimi, psikoeğitim veya motivasyon uygulamaları.</w:t>
      </w:r>
    </w:p>
    <w:p w:rsidR="00E20A01" w:rsidRDefault="00277A9A">
      <w:pPr>
        <w:pStyle w:val="ListeMaddemi"/>
        <w:spacing w:line="259" w:lineRule="auto"/>
      </w:pPr>
      <w:r>
        <w:rPr>
          <w:rFonts w:ascii="Arial" w:hAnsi="Arial"/>
          <w:color w:val="000000"/>
          <w:sz w:val="21"/>
        </w:rPr>
        <w:t>İlaç veya özel mevzuata tabi ürün araştırması oluşturmayan beslenme veya sıvı düzenlemeleri.</w:t>
      </w:r>
    </w:p>
    <w:p w:rsidR="00E20A01" w:rsidRDefault="00277A9A">
      <w:pPr>
        <w:pStyle w:val="ListeMaddemi"/>
        <w:spacing w:line="259" w:lineRule="auto"/>
      </w:pPr>
      <w:r>
        <w:rPr>
          <w:rFonts w:ascii="Arial" w:hAnsi="Arial"/>
          <w:color w:val="000000"/>
          <w:sz w:val="21"/>
        </w:rPr>
        <w:t>İnvaziv olmayan ve yeni tanı/tedavi yöntemi niteliğinde bulunmayan diğer düşük ya da öngörülebilir riskli uygulamalar.</w:t>
      </w:r>
    </w:p>
    <w:p w:rsidR="00E20A01" w:rsidRDefault="00277A9A">
      <w:pPr>
        <w:spacing w:line="259" w:lineRule="auto"/>
      </w:pPr>
      <w:r>
        <w:rPr>
          <w:rFonts w:ascii="Arial" w:hAnsi="Arial"/>
          <w:color w:val="000000"/>
          <w:sz w:val="21"/>
        </w:rPr>
        <w:t>Sağlık bilimleri araştırmasında ilaç/tıbbi ürün, tıbbi cihazın klinik güvenlik veya performansı, yeni tanı/tedavi/cerrahi yöntem, araştırma amacıyla yeni kan-doku-örnek alımı, ek radyasyon veya özel klinik işlem bulunuyorsa araştırmacı çalışmayı başlatmadan önce görev alanı görüşü istemelidir.</w:t>
      </w:r>
    </w:p>
    <w:p w:rsidR="00E20A01" w:rsidRDefault="00277A9A">
      <w:pPr>
        <w:pStyle w:val="Balk2"/>
        <w:spacing w:before="140" w:line="259" w:lineRule="auto"/>
      </w:pPr>
      <w:r>
        <w:rPr>
          <w:rFonts w:ascii="Arial" w:hAnsi="Arial"/>
        </w:rPr>
        <w:t>3.6. Spor bilimlerinde girişimsel olmayan araştırmalar</w:t>
      </w:r>
    </w:p>
    <w:p w:rsidR="00E20A01" w:rsidRDefault="00277A9A">
      <w:pPr>
        <w:pStyle w:val="ListeMaddemi"/>
        <w:spacing w:line="259" w:lineRule="auto"/>
      </w:pPr>
      <w:r>
        <w:rPr>
          <w:rFonts w:ascii="Arial" w:hAnsi="Arial"/>
          <w:color w:val="000000"/>
          <w:sz w:val="21"/>
        </w:rPr>
        <w:t>Anket veya ölçek temelli betimsel, kesitsel, karşılaştırmalı ya da ilişkisel spor araştırmaları.</w:t>
      </w:r>
    </w:p>
    <w:p w:rsidR="00E20A01" w:rsidRDefault="00277A9A">
      <w:pPr>
        <w:pStyle w:val="ListeMaddemi"/>
        <w:spacing w:line="259" w:lineRule="auto"/>
      </w:pPr>
      <w:r>
        <w:rPr>
          <w:rFonts w:ascii="Arial" w:hAnsi="Arial"/>
          <w:color w:val="000000"/>
          <w:sz w:val="21"/>
        </w:rPr>
        <w:t>Sporcu, taraftar, antrenör veya yöneticilerle görüşme ve odak grup çalışmaları.</w:t>
      </w:r>
    </w:p>
    <w:p w:rsidR="00E20A01" w:rsidRDefault="00277A9A">
      <w:pPr>
        <w:pStyle w:val="ListeMaddemi"/>
        <w:spacing w:line="259" w:lineRule="auto"/>
      </w:pPr>
      <w:r>
        <w:rPr>
          <w:rFonts w:ascii="Arial" w:hAnsi="Arial"/>
          <w:color w:val="000000"/>
          <w:sz w:val="21"/>
        </w:rPr>
        <w:t>Katılımcı veya katılımcı olmayan saha gözlemleri.</w:t>
      </w:r>
    </w:p>
    <w:p w:rsidR="00E20A01" w:rsidRDefault="00277A9A">
      <w:pPr>
        <w:pStyle w:val="ListeMaddemi"/>
        <w:spacing w:line="259" w:lineRule="auto"/>
      </w:pPr>
      <w:r>
        <w:rPr>
          <w:rFonts w:ascii="Arial" w:hAnsi="Arial"/>
          <w:color w:val="000000"/>
          <w:sz w:val="21"/>
        </w:rPr>
        <w:t>Mevcut maç, müsabaka, video veya performans kayıtlarının analizi.</w:t>
      </w:r>
    </w:p>
    <w:p w:rsidR="00E20A01" w:rsidRDefault="00277A9A">
      <w:pPr>
        <w:pStyle w:val="ListeMaddemi"/>
        <w:spacing w:line="259" w:lineRule="auto"/>
      </w:pPr>
      <w:r>
        <w:rPr>
          <w:rFonts w:ascii="Arial" w:hAnsi="Arial"/>
          <w:color w:val="000000"/>
          <w:sz w:val="21"/>
        </w:rPr>
        <w:t>Mevcut antrenman programı değiştirilmeden gerçekleştirilen gözlem ve ölçümler.</w:t>
      </w:r>
    </w:p>
    <w:p w:rsidR="00E20A01" w:rsidRDefault="00277A9A">
      <w:pPr>
        <w:pStyle w:val="ListeMaddemi"/>
        <w:spacing w:line="259" w:lineRule="auto"/>
      </w:pPr>
      <w:r>
        <w:rPr>
          <w:rFonts w:ascii="Arial" w:hAnsi="Arial"/>
          <w:color w:val="000000"/>
          <w:sz w:val="21"/>
        </w:rPr>
        <w:t>Kulüp, federasyon veya sporcu kayıtları ve raporlarının retrospektif incelenmesi.</w:t>
      </w:r>
    </w:p>
    <w:p w:rsidR="00E20A01" w:rsidRDefault="00277A9A">
      <w:pPr>
        <w:pStyle w:val="ListeMaddemi"/>
        <w:spacing w:line="259" w:lineRule="auto"/>
      </w:pPr>
      <w:r>
        <w:rPr>
          <w:rFonts w:ascii="Arial" w:hAnsi="Arial"/>
          <w:color w:val="000000"/>
          <w:sz w:val="21"/>
        </w:rPr>
        <w:t>Sporcuların motivasyon, bağlılık, kaygı, iyi oluş veya tükenmişlik düzeylerinin müdahale yapılmadan incelenmesi.</w:t>
      </w:r>
    </w:p>
    <w:p w:rsidR="00E20A01" w:rsidRDefault="00277A9A">
      <w:pPr>
        <w:pStyle w:val="ListeMaddemi"/>
        <w:spacing w:line="259" w:lineRule="auto"/>
      </w:pPr>
      <w:r>
        <w:rPr>
          <w:rFonts w:ascii="Arial" w:hAnsi="Arial"/>
          <w:color w:val="000000"/>
          <w:sz w:val="21"/>
        </w:rPr>
        <w:t>Spor yönetimi, liderlik, örgütsel davranış, politika ve mevzuat çalışmaları.</w:t>
      </w:r>
    </w:p>
    <w:p w:rsidR="00E20A01" w:rsidRDefault="00277A9A">
      <w:pPr>
        <w:pStyle w:val="Balk2"/>
        <w:spacing w:before="140" w:line="259" w:lineRule="auto"/>
      </w:pPr>
      <w:r>
        <w:rPr>
          <w:rFonts w:ascii="Arial" w:hAnsi="Arial"/>
        </w:rPr>
        <w:t>3.7. Spor bilimlerinde klinik nitelik taşımayan girişimsel araştırmalar</w:t>
      </w:r>
    </w:p>
    <w:p w:rsidR="00E20A01" w:rsidRDefault="00277A9A">
      <w:pPr>
        <w:pStyle w:val="ListeMaddemi"/>
        <w:spacing w:line="259" w:lineRule="auto"/>
      </w:pPr>
      <w:r>
        <w:rPr>
          <w:rFonts w:ascii="Arial" w:hAnsi="Arial"/>
          <w:color w:val="000000"/>
          <w:sz w:val="21"/>
        </w:rPr>
        <w:t>Araştırmacı tarafından oluşturulan egzersiz programları.</w:t>
      </w:r>
    </w:p>
    <w:p w:rsidR="00E20A01" w:rsidRDefault="00277A9A">
      <w:pPr>
        <w:pStyle w:val="ListeMaddemi"/>
        <w:spacing w:line="259" w:lineRule="auto"/>
      </w:pPr>
      <w:r>
        <w:rPr>
          <w:rFonts w:ascii="Arial" w:hAnsi="Arial"/>
          <w:color w:val="000000"/>
          <w:sz w:val="21"/>
        </w:rPr>
        <w:t>Kuvvet, dayanıklılık, sürat, çeviklik veya esneklik antrenmanları.</w:t>
      </w:r>
    </w:p>
    <w:p w:rsidR="00E20A01" w:rsidRDefault="00277A9A">
      <w:pPr>
        <w:pStyle w:val="ListeMaddemi"/>
        <w:spacing w:line="259" w:lineRule="auto"/>
      </w:pPr>
      <w:r>
        <w:rPr>
          <w:rFonts w:ascii="Arial" w:hAnsi="Arial"/>
          <w:color w:val="000000"/>
          <w:sz w:val="21"/>
        </w:rPr>
        <w:t>Isınma ve soğuma protokolleri; farklı antrenman yöntemlerinin karşılaştırılması.</w:t>
      </w:r>
    </w:p>
    <w:p w:rsidR="00E20A01" w:rsidRDefault="00277A9A">
      <w:pPr>
        <w:pStyle w:val="ListeMaddemi"/>
        <w:spacing w:line="259" w:lineRule="auto"/>
      </w:pPr>
      <w:r>
        <w:rPr>
          <w:rFonts w:ascii="Arial" w:hAnsi="Arial"/>
          <w:color w:val="000000"/>
          <w:sz w:val="21"/>
        </w:rPr>
        <w:t>Beceri öğretimi ve motor öğrenme uygulamaları.</w:t>
      </w:r>
    </w:p>
    <w:p w:rsidR="00E20A01" w:rsidRDefault="00277A9A">
      <w:pPr>
        <w:pStyle w:val="ListeMaddemi"/>
        <w:spacing w:line="259" w:lineRule="auto"/>
      </w:pPr>
      <w:r>
        <w:rPr>
          <w:rFonts w:ascii="Arial" w:hAnsi="Arial"/>
          <w:color w:val="000000"/>
          <w:sz w:val="21"/>
        </w:rPr>
        <w:t>Antrenman yükü veya dinlenme süresinin değiştirilmesi.</w:t>
      </w:r>
    </w:p>
    <w:p w:rsidR="00E20A01" w:rsidRDefault="00277A9A">
      <w:pPr>
        <w:pStyle w:val="ListeMaddemi"/>
        <w:spacing w:line="259" w:lineRule="auto"/>
      </w:pPr>
      <w:r>
        <w:rPr>
          <w:rFonts w:ascii="Arial" w:hAnsi="Arial"/>
          <w:color w:val="000000"/>
          <w:sz w:val="21"/>
        </w:rPr>
        <w:t>Performans testleri ile maksimal veya submaksimal egzersiz testleri.</w:t>
      </w:r>
    </w:p>
    <w:p w:rsidR="00E20A01" w:rsidRDefault="00277A9A">
      <w:pPr>
        <w:pStyle w:val="ListeMaddemi"/>
        <w:spacing w:line="259" w:lineRule="auto"/>
      </w:pPr>
      <w:r>
        <w:rPr>
          <w:rFonts w:ascii="Arial" w:hAnsi="Arial"/>
          <w:color w:val="000000"/>
          <w:sz w:val="21"/>
        </w:rPr>
        <w:t>Araştırma amacıyla beslenme veya sıvı alma düzeninin değiştirilmesi.</w:t>
      </w:r>
    </w:p>
    <w:p w:rsidR="00E20A01" w:rsidRDefault="00277A9A">
      <w:pPr>
        <w:pStyle w:val="ListeMaddemi"/>
        <w:spacing w:line="259" w:lineRule="auto"/>
      </w:pPr>
      <w:r>
        <w:rPr>
          <w:rFonts w:ascii="Arial" w:hAnsi="Arial"/>
          <w:color w:val="000000"/>
          <w:sz w:val="21"/>
        </w:rPr>
        <w:t>Psikolojik beceri, motivasyon, dikkat veya imgeleme programları.</w:t>
      </w:r>
    </w:p>
    <w:p w:rsidR="00E20A01" w:rsidRDefault="00277A9A">
      <w:pPr>
        <w:pStyle w:val="ListeMaddemi"/>
        <w:spacing w:line="259" w:lineRule="auto"/>
      </w:pPr>
      <w:r>
        <w:rPr>
          <w:rFonts w:ascii="Arial" w:hAnsi="Arial"/>
          <w:color w:val="000000"/>
          <w:sz w:val="21"/>
        </w:rPr>
        <w:t>Araştırmacı tarafından belirlenen egzersiz sırasında giyilebilir teknolojilerle veri toplanması.</w:t>
      </w:r>
    </w:p>
    <w:p w:rsidR="00E20A01" w:rsidRDefault="00277A9A">
      <w:pPr>
        <w:spacing w:line="259" w:lineRule="auto"/>
      </w:pPr>
      <w:r>
        <w:rPr>
          <w:rFonts w:ascii="Arial" w:hAnsi="Arial"/>
          <w:color w:val="000000"/>
          <w:sz w:val="21"/>
        </w:rPr>
        <w:t>Bu çalışmalar, özel mevzuata tabi klinik araştırma niteliğinde olmamaları ve risklerinin Kurulca kabul edilebilir bulunması şartıyla değerlendirilir.</w:t>
      </w:r>
    </w:p>
    <w:p w:rsidR="00E20A01" w:rsidRDefault="00277A9A">
      <w:pPr>
        <w:pStyle w:val="Balk2"/>
        <w:spacing w:before="140" w:line="259" w:lineRule="auto"/>
      </w:pPr>
      <w:r>
        <w:rPr>
          <w:rFonts w:ascii="Arial" w:hAnsi="Arial"/>
        </w:rPr>
        <w:t>3.8. Sağlık ve spor araştırmalarında sınır durumlar</w:t>
      </w:r>
    </w:p>
    <w:tbl>
      <w:tblPr>
        <w:tblStyle w:val="TabloKlavuzu"/>
        <w:tblW w:w="0" w:type="auto"/>
        <w:jc w:val="center"/>
        <w:tblLook w:val="04A0" w:firstRow="1" w:lastRow="0" w:firstColumn="1" w:lastColumn="0" w:noHBand="0" w:noVBand="1"/>
      </w:tblPr>
      <w:tblGrid>
        <w:gridCol w:w="3191"/>
        <w:gridCol w:w="3190"/>
        <w:gridCol w:w="3191"/>
      </w:tblGrid>
      <w:tr w:rsidR="00E20A01">
        <w:trPr>
          <w:cantSplit/>
          <w:tblHeader/>
          <w:jc w:val="center"/>
        </w:trPr>
        <w:tc>
          <w:tcPr>
            <w:tcW w:w="3194" w:type="dxa"/>
            <w:shd w:val="clear" w:color="auto" w:fill="D9EAF7"/>
            <w:tcMar>
              <w:top w:w="80" w:type="dxa"/>
              <w:left w:w="90" w:type="dxa"/>
              <w:bottom w:w="80" w:type="dxa"/>
              <w:right w:w="90" w:type="dxa"/>
            </w:tcMar>
            <w:vAlign w:val="center"/>
          </w:tcPr>
          <w:p w:rsidR="00E20A01" w:rsidRDefault="00277A9A">
            <w:pPr>
              <w:jc w:val="center"/>
            </w:pPr>
            <w:r>
              <w:rPr>
                <w:b/>
                <w:sz w:val="16"/>
              </w:rPr>
              <w:t>Durum</w:t>
            </w:r>
          </w:p>
        </w:tc>
        <w:tc>
          <w:tcPr>
            <w:tcW w:w="3194" w:type="dxa"/>
            <w:shd w:val="clear" w:color="auto" w:fill="D9EAF7"/>
            <w:tcMar>
              <w:top w:w="80" w:type="dxa"/>
              <w:left w:w="90" w:type="dxa"/>
              <w:bottom w:w="80" w:type="dxa"/>
              <w:right w:w="90" w:type="dxa"/>
            </w:tcMar>
            <w:vAlign w:val="center"/>
          </w:tcPr>
          <w:p w:rsidR="00E20A01" w:rsidRDefault="00277A9A">
            <w:pPr>
              <w:jc w:val="center"/>
            </w:pPr>
            <w:r>
              <w:rPr>
                <w:b/>
                <w:sz w:val="16"/>
              </w:rPr>
              <w:t>Olası sınıflandırma</w:t>
            </w:r>
          </w:p>
        </w:tc>
        <w:tc>
          <w:tcPr>
            <w:tcW w:w="3194" w:type="dxa"/>
            <w:shd w:val="clear" w:color="auto" w:fill="D9EAF7"/>
            <w:tcMar>
              <w:top w:w="80" w:type="dxa"/>
              <w:left w:w="90" w:type="dxa"/>
              <w:bottom w:w="80" w:type="dxa"/>
              <w:right w:w="90" w:type="dxa"/>
            </w:tcMar>
            <w:vAlign w:val="center"/>
          </w:tcPr>
          <w:p w:rsidR="00E20A01" w:rsidRDefault="00277A9A">
            <w:pPr>
              <w:jc w:val="center"/>
            </w:pPr>
            <w:r>
              <w:rPr>
                <w:b/>
                <w:sz w:val="16"/>
              </w:rPr>
              <w:t>Araştırmacının dikkat edeceği husus</w:t>
            </w:r>
          </w:p>
        </w:tc>
      </w:tr>
      <w:tr w:rsidR="00E20A01">
        <w:trPr>
          <w:cantSplit/>
          <w:jc w:val="center"/>
        </w:trPr>
        <w:tc>
          <w:tcPr>
            <w:tcW w:w="3194" w:type="dxa"/>
            <w:tcMar>
              <w:top w:w="80" w:type="dxa"/>
              <w:left w:w="90" w:type="dxa"/>
              <w:bottom w:w="80" w:type="dxa"/>
              <w:right w:w="90" w:type="dxa"/>
            </w:tcMar>
          </w:tcPr>
          <w:p w:rsidR="00E20A01" w:rsidRDefault="00277A9A">
            <w:pPr>
              <w:spacing w:after="40"/>
              <w:jc w:val="left"/>
            </w:pPr>
            <w:r>
              <w:rPr>
                <w:sz w:val="16"/>
              </w:rPr>
              <w:t>Mevcut antrenmanda zaten yapılan test kayıtlarının kullanılması</w:t>
            </w:r>
          </w:p>
        </w:tc>
        <w:tc>
          <w:tcPr>
            <w:tcW w:w="3194" w:type="dxa"/>
            <w:tcMar>
              <w:top w:w="80" w:type="dxa"/>
              <w:left w:w="90" w:type="dxa"/>
              <w:bottom w:w="80" w:type="dxa"/>
              <w:right w:w="90" w:type="dxa"/>
            </w:tcMar>
          </w:tcPr>
          <w:p w:rsidR="00E20A01" w:rsidRDefault="00277A9A">
            <w:pPr>
              <w:spacing w:after="40"/>
              <w:jc w:val="left"/>
            </w:pPr>
            <w:r>
              <w:rPr>
                <w:sz w:val="16"/>
              </w:rPr>
              <w:t>Girişimsel olmayan</w:t>
            </w:r>
          </w:p>
        </w:tc>
        <w:tc>
          <w:tcPr>
            <w:tcW w:w="3194" w:type="dxa"/>
            <w:tcMar>
              <w:top w:w="80" w:type="dxa"/>
              <w:left w:w="90" w:type="dxa"/>
              <w:bottom w:w="80" w:type="dxa"/>
              <w:right w:w="90" w:type="dxa"/>
            </w:tcMar>
          </w:tcPr>
          <w:p w:rsidR="00E20A01" w:rsidRDefault="00277A9A">
            <w:pPr>
              <w:spacing w:after="40"/>
              <w:jc w:val="left"/>
            </w:pPr>
            <w:r>
              <w:rPr>
                <w:sz w:val="16"/>
              </w:rPr>
              <w:t>Antrenman araştırma için değiştirilmemeli; kayıt erişim izni ve veri güvenliği açıklanmalıdır.</w:t>
            </w:r>
          </w:p>
        </w:tc>
      </w:tr>
      <w:tr w:rsidR="00E20A01">
        <w:trPr>
          <w:cantSplit/>
          <w:jc w:val="center"/>
        </w:trPr>
        <w:tc>
          <w:tcPr>
            <w:tcW w:w="3194" w:type="dxa"/>
            <w:shd w:val="clear" w:color="auto" w:fill="F6F8FA"/>
            <w:tcMar>
              <w:top w:w="80" w:type="dxa"/>
              <w:left w:w="90" w:type="dxa"/>
              <w:bottom w:w="80" w:type="dxa"/>
              <w:right w:w="90" w:type="dxa"/>
            </w:tcMar>
          </w:tcPr>
          <w:p w:rsidR="00E20A01" w:rsidRDefault="00277A9A">
            <w:pPr>
              <w:spacing w:after="40"/>
              <w:jc w:val="left"/>
            </w:pPr>
            <w:r>
              <w:rPr>
                <w:sz w:val="16"/>
              </w:rPr>
              <w:t>Araştırma amacıyla yeni performans testi yapılması</w:t>
            </w:r>
          </w:p>
        </w:tc>
        <w:tc>
          <w:tcPr>
            <w:tcW w:w="3194" w:type="dxa"/>
            <w:shd w:val="clear" w:color="auto" w:fill="F6F8FA"/>
            <w:tcMar>
              <w:top w:w="80" w:type="dxa"/>
              <w:left w:w="90" w:type="dxa"/>
              <w:bottom w:w="80" w:type="dxa"/>
              <w:right w:w="90" w:type="dxa"/>
            </w:tcMar>
          </w:tcPr>
          <w:p w:rsidR="00E20A01" w:rsidRDefault="00277A9A">
            <w:pPr>
              <w:spacing w:after="40"/>
              <w:jc w:val="left"/>
            </w:pPr>
            <w:r>
              <w:rPr>
                <w:sz w:val="16"/>
              </w:rPr>
              <w:t>Girişimsel</w:t>
            </w:r>
          </w:p>
        </w:tc>
        <w:tc>
          <w:tcPr>
            <w:tcW w:w="3194" w:type="dxa"/>
            <w:shd w:val="clear" w:color="auto" w:fill="F6F8FA"/>
            <w:tcMar>
              <w:top w:w="80" w:type="dxa"/>
              <w:left w:w="90" w:type="dxa"/>
              <w:bottom w:w="80" w:type="dxa"/>
              <w:right w:w="90" w:type="dxa"/>
            </w:tcMar>
          </w:tcPr>
          <w:p w:rsidR="00E20A01" w:rsidRDefault="00277A9A">
            <w:pPr>
              <w:spacing w:after="40"/>
              <w:jc w:val="left"/>
            </w:pPr>
            <w:r>
              <w:rPr>
                <w:sz w:val="16"/>
              </w:rPr>
              <w:t>Risk taraması, uygulayıcı yeterliliği, durdurma ve acil durum planı sunulmalıdır.</w:t>
            </w:r>
          </w:p>
        </w:tc>
      </w:tr>
      <w:tr w:rsidR="00E20A01">
        <w:trPr>
          <w:cantSplit/>
          <w:jc w:val="center"/>
        </w:trPr>
        <w:tc>
          <w:tcPr>
            <w:tcW w:w="3194" w:type="dxa"/>
            <w:tcMar>
              <w:top w:w="80" w:type="dxa"/>
              <w:left w:w="90" w:type="dxa"/>
              <w:bottom w:w="80" w:type="dxa"/>
              <w:right w:w="90" w:type="dxa"/>
            </w:tcMar>
          </w:tcPr>
          <w:p w:rsidR="00E20A01" w:rsidRDefault="00277A9A">
            <w:pPr>
              <w:spacing w:after="40"/>
              <w:jc w:val="left"/>
            </w:pPr>
            <w:r>
              <w:rPr>
                <w:sz w:val="16"/>
              </w:rPr>
              <w:t>Giyilebilir cihazla doğal yaşam/olağan antrenman kaydı</w:t>
            </w:r>
          </w:p>
        </w:tc>
        <w:tc>
          <w:tcPr>
            <w:tcW w:w="3194" w:type="dxa"/>
            <w:tcMar>
              <w:top w:w="80" w:type="dxa"/>
              <w:left w:w="90" w:type="dxa"/>
              <w:bottom w:w="80" w:type="dxa"/>
              <w:right w:w="90" w:type="dxa"/>
            </w:tcMar>
          </w:tcPr>
          <w:p w:rsidR="00E20A01" w:rsidRDefault="00277A9A">
            <w:pPr>
              <w:spacing w:after="40"/>
              <w:jc w:val="left"/>
            </w:pPr>
            <w:r>
              <w:rPr>
                <w:sz w:val="16"/>
              </w:rPr>
              <w:t>Genellikle girişimsel olmayan</w:t>
            </w:r>
          </w:p>
        </w:tc>
        <w:tc>
          <w:tcPr>
            <w:tcW w:w="3194" w:type="dxa"/>
            <w:tcMar>
              <w:top w:w="80" w:type="dxa"/>
              <w:left w:w="90" w:type="dxa"/>
              <w:bottom w:w="80" w:type="dxa"/>
              <w:right w:w="90" w:type="dxa"/>
            </w:tcMar>
          </w:tcPr>
          <w:p w:rsidR="00E20A01" w:rsidRDefault="00277A9A">
            <w:pPr>
              <w:spacing w:after="40"/>
              <w:jc w:val="left"/>
            </w:pPr>
            <w:r>
              <w:rPr>
                <w:sz w:val="16"/>
              </w:rPr>
              <w:t>Konum, biyometrik/sağlık verisi, bulut aktarımı ve yeniden tanımlama riski açıklanmalıdır.</w:t>
            </w:r>
          </w:p>
        </w:tc>
      </w:tr>
      <w:tr w:rsidR="00E20A01">
        <w:trPr>
          <w:cantSplit/>
          <w:jc w:val="center"/>
        </w:trPr>
        <w:tc>
          <w:tcPr>
            <w:tcW w:w="3194" w:type="dxa"/>
            <w:shd w:val="clear" w:color="auto" w:fill="F6F8FA"/>
            <w:tcMar>
              <w:top w:w="80" w:type="dxa"/>
              <w:left w:w="90" w:type="dxa"/>
              <w:bottom w:w="80" w:type="dxa"/>
              <w:right w:w="90" w:type="dxa"/>
            </w:tcMar>
          </w:tcPr>
          <w:p w:rsidR="00E20A01" w:rsidRDefault="00277A9A">
            <w:pPr>
              <w:spacing w:after="40"/>
              <w:jc w:val="left"/>
            </w:pPr>
            <w:r>
              <w:rPr>
                <w:sz w:val="16"/>
              </w:rPr>
              <w:lastRenderedPageBreak/>
              <w:t>Giyilebilir cihazla araştırmacı kontrollü egzersiz</w:t>
            </w:r>
          </w:p>
        </w:tc>
        <w:tc>
          <w:tcPr>
            <w:tcW w:w="3194" w:type="dxa"/>
            <w:shd w:val="clear" w:color="auto" w:fill="F6F8FA"/>
            <w:tcMar>
              <w:top w:w="80" w:type="dxa"/>
              <w:left w:w="90" w:type="dxa"/>
              <w:bottom w:w="80" w:type="dxa"/>
              <w:right w:w="90" w:type="dxa"/>
            </w:tcMar>
          </w:tcPr>
          <w:p w:rsidR="00E20A01" w:rsidRDefault="00277A9A">
            <w:pPr>
              <w:spacing w:after="40"/>
              <w:jc w:val="left"/>
            </w:pPr>
            <w:r>
              <w:rPr>
                <w:sz w:val="16"/>
              </w:rPr>
              <w:t>Girişimsel</w:t>
            </w:r>
          </w:p>
        </w:tc>
        <w:tc>
          <w:tcPr>
            <w:tcW w:w="3194" w:type="dxa"/>
            <w:shd w:val="clear" w:color="auto" w:fill="F6F8FA"/>
            <w:tcMar>
              <w:top w:w="80" w:type="dxa"/>
              <w:left w:w="90" w:type="dxa"/>
              <w:bottom w:w="80" w:type="dxa"/>
              <w:right w:w="90" w:type="dxa"/>
            </w:tcMar>
          </w:tcPr>
          <w:p w:rsidR="00E20A01" w:rsidRDefault="00277A9A">
            <w:pPr>
              <w:spacing w:after="40"/>
              <w:jc w:val="left"/>
            </w:pPr>
            <w:r>
              <w:rPr>
                <w:sz w:val="16"/>
              </w:rPr>
              <w:t>Egzersiz riski ve cihazın hukuki statüsü birlikte değerlendirilmelidir.</w:t>
            </w:r>
          </w:p>
        </w:tc>
      </w:tr>
      <w:tr w:rsidR="00E20A01">
        <w:trPr>
          <w:cantSplit/>
          <w:jc w:val="center"/>
        </w:trPr>
        <w:tc>
          <w:tcPr>
            <w:tcW w:w="3194" w:type="dxa"/>
            <w:tcMar>
              <w:top w:w="80" w:type="dxa"/>
              <w:left w:w="90" w:type="dxa"/>
              <w:bottom w:w="80" w:type="dxa"/>
              <w:right w:w="90" w:type="dxa"/>
            </w:tcMar>
          </w:tcPr>
          <w:p w:rsidR="00E20A01" w:rsidRDefault="00277A9A">
            <w:pPr>
              <w:spacing w:after="40"/>
              <w:jc w:val="left"/>
            </w:pPr>
            <w:r>
              <w:rPr>
                <w:sz w:val="16"/>
              </w:rPr>
              <w:t>Rutin bakımda daha önce alınmış örnek veya kayıt</w:t>
            </w:r>
          </w:p>
        </w:tc>
        <w:tc>
          <w:tcPr>
            <w:tcW w:w="3194" w:type="dxa"/>
            <w:tcMar>
              <w:top w:w="80" w:type="dxa"/>
              <w:left w:w="90" w:type="dxa"/>
              <w:bottom w:w="80" w:type="dxa"/>
              <w:right w:w="90" w:type="dxa"/>
            </w:tcMar>
          </w:tcPr>
          <w:p w:rsidR="00E20A01" w:rsidRDefault="00277A9A">
            <w:pPr>
              <w:spacing w:after="40"/>
              <w:jc w:val="left"/>
            </w:pPr>
            <w:r>
              <w:rPr>
                <w:sz w:val="16"/>
              </w:rPr>
              <w:t>İkincil kullanım; protokole göre</w:t>
            </w:r>
          </w:p>
        </w:tc>
        <w:tc>
          <w:tcPr>
            <w:tcW w:w="3194" w:type="dxa"/>
            <w:tcMar>
              <w:top w:w="80" w:type="dxa"/>
              <w:left w:w="90" w:type="dxa"/>
              <w:bottom w:w="80" w:type="dxa"/>
              <w:right w:w="90" w:type="dxa"/>
            </w:tcMar>
          </w:tcPr>
          <w:p w:rsidR="00E20A01" w:rsidRDefault="00277A9A">
            <w:pPr>
              <w:spacing w:after="40"/>
              <w:jc w:val="left"/>
            </w:pPr>
            <w:r>
              <w:rPr>
                <w:sz w:val="16"/>
              </w:rPr>
              <w:t>Örneğin/verinin hukuka uygun elde edildiği, kullanım izni ve kimliksizleştirme gösterilmelidir.</w:t>
            </w:r>
          </w:p>
        </w:tc>
      </w:tr>
      <w:tr w:rsidR="00E20A01">
        <w:trPr>
          <w:cantSplit/>
          <w:jc w:val="center"/>
        </w:trPr>
        <w:tc>
          <w:tcPr>
            <w:tcW w:w="3194" w:type="dxa"/>
            <w:shd w:val="clear" w:color="auto" w:fill="F6F8FA"/>
            <w:tcMar>
              <w:top w:w="80" w:type="dxa"/>
              <w:left w:w="90" w:type="dxa"/>
              <w:bottom w:w="80" w:type="dxa"/>
              <w:right w:w="90" w:type="dxa"/>
            </w:tcMar>
          </w:tcPr>
          <w:p w:rsidR="00E20A01" w:rsidRDefault="00277A9A">
            <w:pPr>
              <w:spacing w:after="40"/>
              <w:jc w:val="left"/>
            </w:pPr>
            <w:r>
              <w:rPr>
                <w:sz w:val="16"/>
              </w:rPr>
              <w:t>Araştırma amacıyla yeni kan, doku veya biyolojik örnek alınması</w:t>
            </w:r>
          </w:p>
        </w:tc>
        <w:tc>
          <w:tcPr>
            <w:tcW w:w="3194" w:type="dxa"/>
            <w:shd w:val="clear" w:color="auto" w:fill="F6F8FA"/>
            <w:tcMar>
              <w:top w:w="80" w:type="dxa"/>
              <w:left w:w="90" w:type="dxa"/>
              <w:bottom w:w="80" w:type="dxa"/>
              <w:right w:w="90" w:type="dxa"/>
            </w:tcMar>
          </w:tcPr>
          <w:p w:rsidR="00E20A01" w:rsidRDefault="00277A9A">
            <w:pPr>
              <w:spacing w:after="40"/>
              <w:jc w:val="left"/>
            </w:pPr>
            <w:r>
              <w:rPr>
                <w:sz w:val="16"/>
              </w:rPr>
              <w:t>Kurulun görev alanı dışında olabilir</w:t>
            </w:r>
          </w:p>
        </w:tc>
        <w:tc>
          <w:tcPr>
            <w:tcW w:w="3194" w:type="dxa"/>
            <w:shd w:val="clear" w:color="auto" w:fill="F6F8FA"/>
            <w:tcMar>
              <w:top w:w="80" w:type="dxa"/>
              <w:left w:w="90" w:type="dxa"/>
              <w:bottom w:w="80" w:type="dxa"/>
              <w:right w:w="90" w:type="dxa"/>
            </w:tcMar>
          </w:tcPr>
          <w:p w:rsidR="00E20A01" w:rsidRDefault="00277A9A">
            <w:pPr>
              <w:spacing w:after="40"/>
              <w:jc w:val="left"/>
            </w:pPr>
            <w:r>
              <w:rPr>
                <w:sz w:val="16"/>
              </w:rPr>
              <w:t>İşlem başlamadan önce özel mevzuat ve yetkili etik kurul belirlenmelidir.</w:t>
            </w:r>
          </w:p>
        </w:tc>
      </w:tr>
      <w:tr w:rsidR="00E20A01">
        <w:trPr>
          <w:cantSplit/>
          <w:jc w:val="center"/>
        </w:trPr>
        <w:tc>
          <w:tcPr>
            <w:tcW w:w="3194" w:type="dxa"/>
            <w:tcMar>
              <w:top w:w="80" w:type="dxa"/>
              <w:left w:w="90" w:type="dxa"/>
              <w:bottom w:w="80" w:type="dxa"/>
              <w:right w:w="90" w:type="dxa"/>
            </w:tcMar>
          </w:tcPr>
          <w:p w:rsidR="00E20A01" w:rsidRDefault="00277A9A">
            <w:pPr>
              <w:spacing w:after="40"/>
              <w:jc w:val="left"/>
            </w:pPr>
            <w:r>
              <w:rPr>
                <w:sz w:val="16"/>
              </w:rPr>
              <w:t>Çevrim içi anket veya mobil uygulama</w:t>
            </w:r>
          </w:p>
        </w:tc>
        <w:tc>
          <w:tcPr>
            <w:tcW w:w="3194" w:type="dxa"/>
            <w:tcMar>
              <w:top w:w="80" w:type="dxa"/>
              <w:left w:w="90" w:type="dxa"/>
              <w:bottom w:w="80" w:type="dxa"/>
              <w:right w:w="90" w:type="dxa"/>
            </w:tcMar>
          </w:tcPr>
          <w:p w:rsidR="00E20A01" w:rsidRDefault="00277A9A">
            <w:pPr>
              <w:spacing w:after="40"/>
              <w:jc w:val="left"/>
            </w:pPr>
            <w:r>
              <w:rPr>
                <w:sz w:val="16"/>
              </w:rPr>
              <w:t>İçeriğe göre</w:t>
            </w:r>
          </w:p>
        </w:tc>
        <w:tc>
          <w:tcPr>
            <w:tcW w:w="3194" w:type="dxa"/>
            <w:tcMar>
              <w:top w:w="80" w:type="dxa"/>
              <w:left w:w="90" w:type="dxa"/>
              <w:bottom w:w="80" w:type="dxa"/>
              <w:right w:w="90" w:type="dxa"/>
            </w:tcMar>
          </w:tcPr>
          <w:p w:rsidR="00E20A01" w:rsidRDefault="00277A9A">
            <w:pPr>
              <w:spacing w:after="40"/>
              <w:jc w:val="left"/>
            </w:pPr>
            <w:r>
              <w:rPr>
                <w:sz w:val="16"/>
              </w:rPr>
              <w:t>Dijital araç tek başına sınıfı belirlemez; fiilî işlem, veri türü ve risk esastır.</w:t>
            </w:r>
          </w:p>
        </w:tc>
      </w:tr>
    </w:tbl>
    <w:p w:rsidR="00E20A01" w:rsidRDefault="00E20A01">
      <w:pPr>
        <w:spacing w:after="0"/>
      </w:pPr>
    </w:p>
    <w:p w:rsidR="00E20A01" w:rsidRDefault="00277A9A">
      <w:pPr>
        <w:spacing w:line="259" w:lineRule="auto"/>
      </w:pPr>
      <w:r>
        <w:rPr>
          <w:rFonts w:ascii="Arial" w:hAnsi="Arial"/>
          <w:color w:val="000000"/>
          <w:sz w:val="21"/>
        </w:rPr>
        <w:t>Yalnızca kamuya açık ve gerçek kişilerle ilişkilendirilmesi mümkün olmayan verilerin kullanıldığı veya insan katılımcılardan doğrudan veri toplanmasını içermeyen çalışmalar Kurulun görev alanı dışında değerlendirilebilir. Kamuya açık istatistiklerin, mevzuatın, kurumsal raporların ve federasyon statülerinin incelenmesi ile sistematik derleme, meta-analiz ve bibliyometrik araştırmalar bu kapsamda değerlendirilebilir. Bu çalışmalar için etik uygunluk kararı verilmez; gerekli görülmesi hâlinde çalışmanın Kurulun görev alanı dışında olduğuna ilişkin yazı düzenlenir. Dergi, yayın kuruluşu veya kurumun belge talebi, kapsam dışındaki bir çalışma için etik uygunluk kararı verilmesini gerektirmez.</w:t>
      </w:r>
    </w:p>
    <w:p w:rsidR="00E20A01" w:rsidRDefault="00277A9A">
      <w:pPr>
        <w:pStyle w:val="Balk1"/>
        <w:spacing w:before="140" w:line="259" w:lineRule="auto"/>
      </w:pPr>
      <w:r>
        <w:rPr>
          <w:rFonts w:ascii="Arial" w:hAnsi="Arial"/>
        </w:rPr>
        <w:t>4. Görev Alanı Dışındaki Araştırmalar</w:t>
      </w:r>
    </w:p>
    <w:p w:rsidR="00E20A01" w:rsidRDefault="00277A9A">
      <w:pPr>
        <w:spacing w:line="259" w:lineRule="auto"/>
      </w:pPr>
      <w:r>
        <w:rPr>
          <w:rFonts w:ascii="Arial" w:hAnsi="Arial"/>
          <w:color w:val="000000"/>
          <w:sz w:val="21"/>
        </w:rPr>
        <w:t>Aşağıdaki çalışmalar bu Kurul tarafından etik uygunluk yönünden karara bağlanmaz:</w:t>
      </w:r>
    </w:p>
    <w:p w:rsidR="00E20A01" w:rsidRDefault="00277A9A">
      <w:pPr>
        <w:pStyle w:val="ListeMaddemi"/>
        <w:spacing w:line="259" w:lineRule="auto"/>
      </w:pPr>
      <w:r>
        <w:rPr>
          <w:sz w:val="21"/>
        </w:rPr>
        <w:t>Beşerî tıbbi ürünlerin veya araştırma ürünlerinin güvenlilik, etkililik, farmakolojik, farmakodinamik veya farmakokinetik etkileri ile biyoyararlanım veya biyoeşdeğerliğini değerlendiren araştırmalar.</w:t>
      </w:r>
    </w:p>
    <w:p w:rsidR="00E20A01" w:rsidRDefault="00277A9A">
      <w:pPr>
        <w:pStyle w:val="ListeMaddemi"/>
        <w:spacing w:line="259" w:lineRule="auto"/>
      </w:pPr>
      <w:r>
        <w:rPr>
          <w:sz w:val="21"/>
        </w:rPr>
        <w:t>Tıbbi cihazların güvenlilik, klinik performans veya klinik faydasını değerlendirmek amacıyla yürütülen klinik araştırmalar.</w:t>
      </w:r>
    </w:p>
    <w:p w:rsidR="00E20A01" w:rsidRDefault="00277A9A">
      <w:pPr>
        <w:pStyle w:val="ListeMaddemi"/>
        <w:spacing w:line="259" w:lineRule="auto"/>
      </w:pPr>
      <w:r>
        <w:rPr>
          <w:sz w:val="21"/>
        </w:rPr>
        <w:t>Yeni tanı, tedavi, cerrahi uygulama veya tıbbî rehabilitasyon yöntemlerinin güvenlilik veya etkililiğini araştıran çalışmalar.</w:t>
      </w:r>
    </w:p>
    <w:p w:rsidR="00E20A01" w:rsidRDefault="00277A9A">
      <w:pPr>
        <w:pStyle w:val="ListeMaddemi"/>
        <w:spacing w:line="259" w:lineRule="auto"/>
      </w:pPr>
      <w:r>
        <w:rPr>
          <w:sz w:val="21"/>
        </w:rPr>
        <w:t>Katılımcıya ruhsatsız, izinsiz, araştırma amacıyla üretilmiş veya izin verilen kullanım sınırlarının dışında bir ürün uygulanmasını öngören araştırmalar.</w:t>
      </w:r>
    </w:p>
    <w:p w:rsidR="00E20A01" w:rsidRDefault="00277A9A">
      <w:pPr>
        <w:pStyle w:val="ListeMaddemi"/>
        <w:spacing w:line="259" w:lineRule="auto"/>
      </w:pPr>
      <w:r>
        <w:rPr>
          <w:sz w:val="21"/>
        </w:rPr>
        <w:t>Araştırma amacıyla invaziv biyolojik örnek alınmasını veya insan üzerinde deney niteliği taşıyan diğer uygulamaları içeren araştırmalar.</w:t>
      </w:r>
    </w:p>
    <w:p w:rsidR="00E20A01" w:rsidRDefault="00277A9A">
      <w:pPr>
        <w:pStyle w:val="ListeMaddemi"/>
        <w:spacing w:line="259" w:lineRule="auto"/>
      </w:pPr>
      <w:r>
        <w:rPr>
          <w:sz w:val="21"/>
        </w:rPr>
        <w:t>Hayvanlar üzerinde deneysel işlem veya müdahale içeren araştırmalar.</w:t>
      </w:r>
    </w:p>
    <w:p w:rsidR="00E20A01" w:rsidRDefault="00277A9A">
      <w:pPr>
        <w:pStyle w:val="ListeMaddemi"/>
        <w:spacing w:line="259" w:lineRule="auto"/>
      </w:pPr>
      <w:r>
        <w:rPr>
          <w:sz w:val="21"/>
        </w:rPr>
        <w:t>Özel mevzuat uyarınca değerlendirilmesi veya izinlendirilmesi başka bir etik kurulun, kurumun ya da yetkili merciin görev alanına bırakılmış diğer araştırmalar.</w:t>
      </w:r>
    </w:p>
    <w:p w:rsidR="00E20A01" w:rsidRDefault="00277A9A">
      <w:pPr>
        <w:spacing w:line="259" w:lineRule="auto"/>
      </w:pPr>
      <w:r>
        <w:rPr>
          <w:rFonts w:ascii="Arial" w:hAnsi="Arial"/>
          <w:color w:val="000000"/>
          <w:sz w:val="21"/>
        </w:rPr>
        <w:t>Yasaklı madde veya yöntem kullanımını teşvik eden, doping uygulatan, tehlikeli dehidratasyon veya hızlı kilo kaybı öngören ya da katılımcıyı mevzuata aykırı riske maruz bırakan protokoller uygun bulunamaz.</w:t>
      </w:r>
    </w:p>
    <w:p w:rsidR="00E20A01" w:rsidRDefault="00277A9A">
      <w:pPr>
        <w:pStyle w:val="Balk1"/>
        <w:spacing w:before="140" w:line="259" w:lineRule="auto"/>
      </w:pPr>
      <w:r>
        <w:rPr>
          <w:rFonts w:ascii="Arial" w:hAnsi="Arial"/>
        </w:rPr>
        <w:t>5. Başvuru Öncesi Etik ve Bilimsel Hazırlık</w:t>
      </w:r>
    </w:p>
    <w:p w:rsidR="00E20A01" w:rsidRDefault="00277A9A">
      <w:pPr>
        <w:spacing w:line="259" w:lineRule="auto"/>
      </w:pPr>
      <w:r>
        <w:rPr>
          <w:rFonts w:ascii="Arial" w:hAnsi="Arial"/>
          <w:color w:val="000000"/>
          <w:sz w:val="21"/>
        </w:rPr>
        <w:t>Araştırmacı, başvurudan önce aşağıdaki temel koşulları sağlamalıdır:</w:t>
      </w:r>
    </w:p>
    <w:p w:rsidR="00E20A01" w:rsidRDefault="00277A9A">
      <w:pPr>
        <w:pStyle w:val="ListeMaddemi"/>
        <w:spacing w:line="259" w:lineRule="auto"/>
      </w:pPr>
      <w:r>
        <w:rPr>
          <w:rFonts w:ascii="Arial" w:hAnsi="Arial"/>
          <w:color w:val="000000"/>
          <w:sz w:val="21"/>
        </w:rPr>
        <w:t>Araştırma sorusu ve yöntem katılımcıları gereksiz işleme veya riske maruz bırakmayacak ölçüde bilimsel olarak gerekçelendirilmelidir.</w:t>
      </w:r>
    </w:p>
    <w:p w:rsidR="00E20A01" w:rsidRDefault="00277A9A">
      <w:pPr>
        <w:pStyle w:val="ListeMaddemi"/>
        <w:spacing w:line="259" w:lineRule="auto"/>
      </w:pPr>
      <w:r>
        <w:rPr>
          <w:rFonts w:ascii="Arial" w:hAnsi="Arial"/>
          <w:color w:val="000000"/>
          <w:sz w:val="21"/>
        </w:rPr>
        <w:t>Katılımcı seçimi adil olmalı; örneklem büyüklüğü ve dâhil etme/dışlama ölçütleri açıklanmalıdır.</w:t>
      </w:r>
    </w:p>
    <w:p w:rsidR="00E20A01" w:rsidRDefault="00277A9A">
      <w:pPr>
        <w:pStyle w:val="ListeMaddemi"/>
        <w:spacing w:line="259" w:lineRule="auto"/>
      </w:pPr>
      <w:r>
        <w:rPr>
          <w:rFonts w:ascii="Arial" w:hAnsi="Arial"/>
          <w:color w:val="000000"/>
          <w:sz w:val="21"/>
        </w:rPr>
        <w:t>Fiziksel, fizyolojik, psikolojik, sosyal, ekonomik, mahremiyet ve itibar riskleri belirlenmeli ve azaltılmalıdır.</w:t>
      </w:r>
    </w:p>
    <w:p w:rsidR="00E20A01" w:rsidRDefault="00277A9A">
      <w:pPr>
        <w:pStyle w:val="ListeMaddemi"/>
        <w:spacing w:line="259" w:lineRule="auto"/>
      </w:pPr>
      <w:r>
        <w:rPr>
          <w:rFonts w:ascii="Arial" w:hAnsi="Arial"/>
          <w:color w:val="000000"/>
          <w:sz w:val="21"/>
        </w:rPr>
        <w:t>Katılım gönüllü olmalı; not, takım seçimi, oynama süresi, burs, lisans, iş, tedavi veya hizmete erişim baskı aracı olarak kullanılmamalıdır.</w:t>
      </w:r>
    </w:p>
    <w:p w:rsidR="00E20A01" w:rsidRDefault="00277A9A">
      <w:pPr>
        <w:pStyle w:val="ListeMaddemi"/>
        <w:spacing w:line="259" w:lineRule="auto"/>
      </w:pPr>
      <w:r>
        <w:rPr>
          <w:rFonts w:ascii="Arial" w:hAnsi="Arial"/>
          <w:color w:val="000000"/>
          <w:sz w:val="21"/>
        </w:rPr>
        <w:t>Araştırmacıların ve uygulayıcıların eğitim, deneyim ve mesleki yetkileri araştırmanın niteliğine uygun olmalıdır.</w:t>
      </w:r>
    </w:p>
    <w:p w:rsidR="00E20A01" w:rsidRDefault="00277A9A">
      <w:pPr>
        <w:pStyle w:val="ListeMaddemi"/>
        <w:spacing w:line="259" w:lineRule="auto"/>
      </w:pPr>
      <w:r>
        <w:rPr>
          <w:rFonts w:ascii="Arial" w:hAnsi="Arial"/>
          <w:color w:val="000000"/>
          <w:sz w:val="21"/>
        </w:rPr>
        <w:t>Finansman, destek, katılımcı ödemeleri ve çıkar çatışmaları açıklanmalıdır.</w:t>
      </w:r>
    </w:p>
    <w:p w:rsidR="00E20A01" w:rsidRDefault="00277A9A">
      <w:pPr>
        <w:pStyle w:val="ListeMaddemi"/>
        <w:spacing w:line="259" w:lineRule="auto"/>
      </w:pPr>
      <w:r>
        <w:rPr>
          <w:rFonts w:ascii="Arial" w:hAnsi="Arial"/>
          <w:color w:val="000000"/>
          <w:sz w:val="21"/>
        </w:rPr>
        <w:t>Gerekli kurum, tesis, kulüp, federasyon, okul, hastane, veri kullanımı, telif ve ölçek izinleri planlanmalıdır.</w:t>
      </w:r>
    </w:p>
    <w:p w:rsidR="00E20A01" w:rsidRDefault="00277A9A">
      <w:pPr>
        <w:pStyle w:val="Balk1"/>
        <w:spacing w:before="140" w:line="259" w:lineRule="auto"/>
      </w:pPr>
      <w:r>
        <w:rPr>
          <w:rFonts w:ascii="Arial" w:hAnsi="Arial"/>
        </w:rPr>
        <w:lastRenderedPageBreak/>
        <w:t>6. Başvuru Zamanı, Başvuru Sahibi ve Belgeler</w:t>
      </w:r>
    </w:p>
    <w:p w:rsidR="00E20A01" w:rsidRDefault="00277A9A">
      <w:pPr>
        <w:pStyle w:val="Balk2"/>
        <w:spacing w:before="140" w:line="259" w:lineRule="auto"/>
      </w:pPr>
      <w:r>
        <w:rPr>
          <w:rFonts w:ascii="Arial" w:hAnsi="Arial"/>
        </w:rPr>
        <w:t>6.1. Ne zaman başvurulmalıdır?</w:t>
      </w:r>
    </w:p>
    <w:p w:rsidR="00E20A01" w:rsidRDefault="00277A9A">
      <w:pPr>
        <w:spacing w:line="259" w:lineRule="auto"/>
      </w:pPr>
      <w:r>
        <w:rPr>
          <w:rFonts w:ascii="Arial" w:hAnsi="Arial"/>
          <w:color w:val="000000"/>
          <w:sz w:val="21"/>
        </w:rPr>
        <w:t>Etik kurul başvurusu; katılımcı daveti, veri toplama, müdahale, test, anket, görüşme, gözlem veya mevcut kayıtlara araştırma amacıyla erişim başlamadan önce yapılır. Etik uygunluk kararı alınmadan araştırmaya başlanamaz. Başlamış veya tamamlanmış bir araştırmaya geriye dönük etik onay verilmez.</w:t>
      </w:r>
    </w:p>
    <w:p w:rsidR="00E20A01" w:rsidRDefault="00277A9A">
      <w:pPr>
        <w:pStyle w:val="Balk2"/>
        <w:spacing w:before="140" w:line="259" w:lineRule="auto"/>
      </w:pPr>
      <w:r>
        <w:rPr>
          <w:rFonts w:ascii="Arial" w:hAnsi="Arial"/>
        </w:rPr>
        <w:t>6.2. Kim başvurabilir?</w:t>
      </w:r>
    </w:p>
    <w:p w:rsidR="00E20A01" w:rsidRDefault="00277A9A">
      <w:pPr>
        <w:spacing w:line="259" w:lineRule="auto"/>
      </w:pPr>
      <w:r>
        <w:rPr>
          <w:sz w:val="21"/>
        </w:rPr>
        <w:t>Başvuru araştırma sorumlusu tarafından yapılır. Öğrenci araştırmalarında danışman EK-2’yi birlikte imzalar ve araştırmanın bilimsel ve etik gözetiminden sorumludur. Üniversite dışı başvurular, araştırmanın Iğdır Üniversitesiyle kurumsal, bilimsel, proje, iş birliği, protokol, veri kullanımı veya uygulama yeri bakımından bağlantılı olması ve başvuru sahibinin kurumunda uygun yetkili kurul bulunmaması ya da başvurunun mevcut kurulun görev alanına girmemesi hâlinde Rektörlük aracılığıyla kabul edilebilir. Yalnızca yayın amacıyla etik uygunluk belgesi talep edilmesi kurumsal bağlantı için yeterli değildir.</w:t>
      </w:r>
    </w:p>
    <w:p w:rsidR="00D76F60" w:rsidRDefault="00D76F60"/>
    <w:p w:rsidR="00D76F60" w:rsidRDefault="006F2F6D">
      <w:r>
        <w:t>Üniversite dışı başvurularda EK-2/A; Iğdır Üniv</w:t>
      </w:r>
      <w:r>
        <w:t>ersitesiyle bağlantıyı gösteren belge, başvuru sahibinin kurumunda yetkili etik kurul bulunmadığına veya başvurunun mevcut kurulun görev alanına girmediğine ilişkin resmî belge, kurum/uygulama/veri izinleri veya izin planı, çok merkezli araştırmalarda koor</w:t>
      </w:r>
      <w:r>
        <w:t>dinatör merkez ve veri paylaşımı bilgileriyle birlikte sunulur. Resmî belgenin temin edilememesi hâlinde gerekçeli beyan ve destekleyici belgeler sunulur; başvurunun kabul edilip edilmeyeceğine Kurul karar verir. Kurul gerektiğinde Iğdır Üniversitesinden a</w:t>
      </w:r>
      <w:r>
        <w:t>kademik irtibat kişisi belirlenmesini isteyebilir.</w:t>
      </w:r>
    </w:p>
    <w:p w:rsidR="00E20A01" w:rsidRDefault="00277A9A">
      <w:pPr>
        <w:pStyle w:val="Balk2"/>
        <w:spacing w:before="140" w:line="259" w:lineRule="auto"/>
      </w:pPr>
      <w:r>
        <w:rPr>
          <w:rFonts w:ascii="Arial" w:hAnsi="Arial"/>
        </w:rPr>
        <w:t>6.3. Asgari başvuru dosyası</w:t>
      </w:r>
    </w:p>
    <w:p w:rsidR="00953C09" w:rsidRPr="00953C09" w:rsidRDefault="00953C09" w:rsidP="00953C09">
      <w:pPr>
        <w:spacing w:beforeAutospacing="1" w:afterAutospacing="1" w:line="259" w:lineRule="auto"/>
        <w:jc w:val="left"/>
        <w:rPr>
          <w:rFonts w:cs="Times New Roman"/>
          <w:sz w:val="24"/>
          <w:szCs w:val="24"/>
          <w:lang w:val="tr-TR" w:eastAsia="tr-TR"/>
        </w:rPr>
      </w:pPr>
      <w:r>
        <w:rPr>
          <w:sz w:val="21"/>
        </w:rPr>
        <w:t>(1) Başvuru dosyası; EK-2 Araştırmacı Etik Kurul Başvuru Dilekçesi, Form 1, araştırma protokolü, yöntem ve analiz planı, veri toplama araçları, katılımcı bilgi ve onam belgeleri, araştırmacı özgeçmişleri, veri yönetimi planı, izinler veya izin planı ile finansman ve çıkar çatışması beyanından oluşur. Belgeler araştırmanın niteliğine uygun, güncel, eksiksiz ve birbiriyle tutarlı olmalıdır. Üniversite dışı başvurularda ayrıca EK-2/A ve ilgili resmî belgeler sunulur.</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803"/>
        <w:gridCol w:w="2574"/>
        <w:gridCol w:w="4205"/>
      </w:tblGrid>
      <w:tr w:rsidR="00953C09" w:rsidRPr="00953C09" w:rsidTr="00953C09">
        <w:trPr>
          <w:cantSplit/>
          <w:tblHeader/>
          <w:tblCellSpacing w:w="15" w:type="dxa"/>
        </w:trPr>
        <w:tc>
          <w:tcPr>
            <w:tcW w:w="0" w:type="auto"/>
            <w:shd w:val="clear" w:color="auto" w:fill="D9EAF7"/>
            <w:tcMar>
              <w:top w:w="80" w:type="dxa"/>
              <w:left w:w="90" w:type="dxa"/>
              <w:bottom w:w="80" w:type="dxa"/>
              <w:right w:w="90" w:type="dxa"/>
            </w:tcMar>
            <w:vAlign w:val="center"/>
            <w:hideMark/>
          </w:tcPr>
          <w:p w:rsidR="00953C09" w:rsidRPr="00953C09" w:rsidRDefault="00953C09" w:rsidP="00953C09">
            <w:pPr>
              <w:spacing w:after="0" w:line="240" w:lineRule="auto"/>
              <w:jc w:val="center"/>
              <w:rPr>
                <w:rFonts w:cs="Times New Roman"/>
                <w:b/>
                <w:bCs/>
                <w:sz w:val="24"/>
                <w:szCs w:val="24"/>
                <w:lang w:val="tr-TR" w:eastAsia="tr-TR"/>
              </w:rPr>
            </w:pPr>
            <w:r w:rsidRPr="00953C09">
              <w:rPr>
                <w:rFonts w:cs="Times New Roman"/>
                <w:b/>
                <w:bCs/>
                <w:sz w:val="24"/>
                <w:szCs w:val="24"/>
                <w:lang w:val="tr-TR" w:eastAsia="tr-TR"/>
              </w:rPr>
              <w:t>Belge/Form</w:t>
            </w:r>
          </w:p>
        </w:tc>
        <w:tc>
          <w:tcPr>
            <w:tcW w:w="0" w:type="auto"/>
            <w:shd w:val="clear" w:color="auto" w:fill="D9EAF7"/>
            <w:tcMar>
              <w:top w:w="80" w:type="dxa"/>
              <w:left w:w="90" w:type="dxa"/>
              <w:bottom w:w="80" w:type="dxa"/>
              <w:right w:w="90" w:type="dxa"/>
            </w:tcMar>
            <w:vAlign w:val="center"/>
            <w:hideMark/>
          </w:tcPr>
          <w:p w:rsidR="00953C09" w:rsidRPr="00953C09" w:rsidRDefault="00953C09" w:rsidP="00953C09">
            <w:pPr>
              <w:spacing w:after="0" w:line="240" w:lineRule="auto"/>
              <w:jc w:val="center"/>
              <w:rPr>
                <w:rFonts w:cs="Times New Roman"/>
                <w:b/>
                <w:bCs/>
                <w:sz w:val="24"/>
                <w:szCs w:val="24"/>
                <w:lang w:val="tr-TR" w:eastAsia="tr-TR"/>
              </w:rPr>
            </w:pPr>
            <w:r w:rsidRPr="00953C09">
              <w:rPr>
                <w:rFonts w:cs="Times New Roman"/>
                <w:b/>
                <w:bCs/>
                <w:sz w:val="24"/>
                <w:szCs w:val="24"/>
                <w:lang w:val="tr-TR" w:eastAsia="tr-TR"/>
              </w:rPr>
              <w:t>Kullanım durumu</w:t>
            </w:r>
          </w:p>
        </w:tc>
        <w:tc>
          <w:tcPr>
            <w:tcW w:w="0" w:type="auto"/>
            <w:shd w:val="clear" w:color="auto" w:fill="D9EAF7"/>
            <w:tcMar>
              <w:top w:w="80" w:type="dxa"/>
              <w:left w:w="90" w:type="dxa"/>
              <w:bottom w:w="80" w:type="dxa"/>
              <w:right w:w="90" w:type="dxa"/>
            </w:tcMar>
            <w:vAlign w:val="center"/>
            <w:hideMark/>
          </w:tcPr>
          <w:p w:rsidR="00953C09" w:rsidRPr="00953C09" w:rsidRDefault="00953C09" w:rsidP="00953C09">
            <w:pPr>
              <w:spacing w:after="0" w:line="240" w:lineRule="auto"/>
              <w:jc w:val="center"/>
              <w:rPr>
                <w:rFonts w:cs="Times New Roman"/>
                <w:b/>
                <w:bCs/>
                <w:sz w:val="24"/>
                <w:szCs w:val="24"/>
                <w:lang w:val="tr-TR" w:eastAsia="tr-TR"/>
              </w:rPr>
            </w:pPr>
            <w:r w:rsidRPr="00953C09">
              <w:rPr>
                <w:rFonts w:cs="Times New Roman"/>
                <w:b/>
                <w:bCs/>
                <w:sz w:val="24"/>
                <w:szCs w:val="24"/>
                <w:lang w:val="tr-TR" w:eastAsia="tr-TR"/>
              </w:rPr>
              <w:t>Açıklama</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D76F60" w:rsidRDefault="006F2F6D">
            <w:pPr>
              <w:spacing w:after="20"/>
            </w:pPr>
            <w:r>
              <w:rPr>
                <w:sz w:val="18"/>
              </w:rPr>
              <w:t>EK-2 Araştırmacı Etik Kurul Başvuru Dilekçesi</w:t>
            </w:r>
          </w:p>
        </w:tc>
        <w:tc>
          <w:tcPr>
            <w:tcW w:w="0" w:type="auto"/>
            <w:tcMar>
              <w:top w:w="80" w:type="dxa"/>
              <w:left w:w="90" w:type="dxa"/>
              <w:bottom w:w="80" w:type="dxa"/>
              <w:right w:w="90" w:type="dxa"/>
            </w:tcMar>
            <w:vAlign w:val="center"/>
            <w:hideMark/>
          </w:tcPr>
          <w:p w:rsidR="00D76F60" w:rsidRDefault="006F2F6D">
            <w:pPr>
              <w:spacing w:after="20"/>
            </w:pPr>
            <w:r>
              <w:rPr>
                <w:sz w:val="18"/>
              </w:rPr>
              <w:t>Her ilk başvuruda zorunlu</w:t>
            </w:r>
          </w:p>
        </w:tc>
        <w:tc>
          <w:tcPr>
            <w:tcW w:w="0" w:type="auto"/>
            <w:tcMar>
              <w:top w:w="80" w:type="dxa"/>
              <w:left w:w="90" w:type="dxa"/>
              <w:bottom w:w="80" w:type="dxa"/>
              <w:right w:w="90" w:type="dxa"/>
            </w:tcMar>
            <w:vAlign w:val="center"/>
            <w:hideMark/>
          </w:tcPr>
          <w:p w:rsidR="00D76F60" w:rsidRDefault="006F2F6D">
            <w:pPr>
              <w:spacing w:after="20"/>
            </w:pPr>
            <w:r>
              <w:rPr>
                <w:sz w:val="18"/>
              </w:rPr>
              <w:t>Araştırmanın resmî başvuru dilekçesidir. Sorumlu araştırmacı, alan, önerilen araştırma sınıfı, başvuru</w:t>
            </w:r>
            <w:r>
              <w:rPr>
                <w:sz w:val="18"/>
              </w:rPr>
              <w:t xml:space="preserve"> niteliği ve beyanlarını sunar; öğrenci araştırmalarında danışman birlikte imzalar.</w:t>
            </w:r>
          </w:p>
        </w:tc>
      </w:tr>
      <w:tr w:rsidR="00D76F60">
        <w:trPr>
          <w:cantSplit/>
          <w:tblCellSpacing w:w="15" w:type="dxa"/>
        </w:trPr>
        <w:tc>
          <w:tcPr>
            <w:tcW w:w="2803" w:type="dxa"/>
          </w:tcPr>
          <w:p w:rsidR="00D76F60" w:rsidRDefault="006F2F6D">
            <w:pPr>
              <w:spacing w:after="20"/>
            </w:pPr>
            <w:r>
              <w:rPr>
                <w:sz w:val="18"/>
              </w:rPr>
              <w:t>EK-2/A Üniversite Dışından Başvuru Ek Formu</w:t>
            </w:r>
          </w:p>
        </w:tc>
        <w:tc>
          <w:tcPr>
            <w:tcW w:w="2574" w:type="dxa"/>
          </w:tcPr>
          <w:p w:rsidR="00D76F60" w:rsidRDefault="006F2F6D">
            <w:pPr>
              <w:spacing w:after="20"/>
            </w:pPr>
            <w:r>
              <w:rPr>
                <w:sz w:val="18"/>
              </w:rPr>
              <w:t>Üniversite dışı başvurularda zorunlu</w:t>
            </w:r>
          </w:p>
        </w:tc>
        <w:tc>
          <w:tcPr>
            <w:tcW w:w="4205" w:type="dxa"/>
          </w:tcPr>
          <w:p w:rsidR="00D76F60" w:rsidRDefault="006F2F6D">
            <w:pPr>
              <w:spacing w:after="20"/>
            </w:pPr>
            <w:r>
              <w:rPr>
                <w:sz w:val="18"/>
              </w:rPr>
              <w:t xml:space="preserve">Iğdır Üniversitesiyle bağlantı, başvuru sahibinin kurumundaki etik kurul durumu, </w:t>
            </w:r>
            <w:r>
              <w:rPr>
                <w:sz w:val="18"/>
              </w:rPr>
              <w:t>uygulama/veri yerleri, izinler, çok merkezli yapı ve akademik irtibat kişisi açıklanır; gerekli resmî belgeler eklenir.</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Form 1 Araştırma Başvuru İçerik Formu</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Her ilk başvuruda zorunlu</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Araştırmanın amacı, yöntemi, katılımcıları, veri toplama süreci, riskleri, yararları ve etik önlemleri açıklanır.</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Araştırma protokolü</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Her ilk başvuruda zorunlu</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Araştırmanın başlığı, gerekçesi, amacı, yöntemi, evren ve örneklemi, veri toplama araçları, uygulama basamakları, analiz planı ve çalışma takvimini içerir. Her sayfasında tarih ve sürüm bilgisi bulunur.</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lastRenderedPageBreak/>
              <w:t>Veri toplama araçları</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Kullanılacaksa zorunlu</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Anket, ölçek, görüşme formu, gözlem formu, test, ölçüm formu, performans değerlendirme aracı ve benzeri belgelerin uygulanacak son hâli sunulur.</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Ölçek, test veya materyal kullanım/uyarlama izni</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Gerektiğinde zorunlu</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Telifli veya izinle kullanılabilen araçlar için hak sahibinden alınan izin; uyarlama yapılıyorsa uyarlama sürecine ilişkin açıklama sunulur.</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Form 2 Sağlık Bilimleri Araştırması Ek Bilgi Formu</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Sağlık bilimleri alanındaki veya sağlık boyutu bulunan araştırmalarda zorunlu</w:t>
            </w:r>
          </w:p>
        </w:tc>
        <w:tc>
          <w:tcPr>
            <w:tcW w:w="0" w:type="auto"/>
            <w:shd w:val="clear" w:color="auto" w:fill="F6F8FA"/>
            <w:tcMar>
              <w:top w:w="80" w:type="dxa"/>
              <w:left w:w="90" w:type="dxa"/>
              <w:bottom w:w="80" w:type="dxa"/>
              <w:right w:w="90" w:type="dxa"/>
            </w:tcMar>
            <w:vAlign w:val="center"/>
            <w:hideMark/>
          </w:tcPr>
          <w:p w:rsidR="00D76F60" w:rsidRDefault="006F2F6D">
            <w:pPr>
              <w:spacing w:after="20"/>
            </w:pPr>
            <w:r>
              <w:rPr>
                <w:sz w:val="18"/>
              </w:rPr>
              <w:t>Sağlık verileri, klinik ortam, sağlıkla ilişkili ölçümler ve güvenlik bilgileri açıklanır. Beslenme, sıvı veya takviye müdahalesi varsa ürün, doz, süre, alerji, etkileşim ve görev alanı</w:t>
            </w:r>
            <w:r>
              <w:rPr>
                <w:sz w:val="18"/>
              </w:rPr>
              <w:t xml:space="preserve"> bilgileri ayrıca sunulur.</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Form 3 Spor Bilimleri Müdahale ve Güvenlik Formu</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Müdahaleli spor araştırmalarında zorunlu</w:t>
            </w:r>
          </w:p>
        </w:tc>
        <w:tc>
          <w:tcPr>
            <w:tcW w:w="0" w:type="auto"/>
            <w:tcMar>
              <w:top w:w="80" w:type="dxa"/>
              <w:left w:w="90" w:type="dxa"/>
              <w:bottom w:w="80" w:type="dxa"/>
              <w:right w:w="90" w:type="dxa"/>
            </w:tcMar>
            <w:vAlign w:val="center"/>
            <w:hideMark/>
          </w:tcPr>
          <w:p w:rsidR="00D76F60" w:rsidRDefault="006F2F6D">
            <w:pPr>
              <w:spacing w:after="20"/>
            </w:pPr>
            <w:r>
              <w:rPr>
                <w:sz w:val="18"/>
              </w:rPr>
              <w:t xml:space="preserve">Test, egzersiz, antrenman veya performans uygulamasında sağlık taraması, durdurma ölçütleri, acil durum, ilk yardım, tedavi gideri ve </w:t>
            </w:r>
            <w:r>
              <w:rPr>
                <w:sz w:val="18"/>
              </w:rPr>
              <w:t>sigorta/karşılama düzeni açıklanır.</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Form 4 Katılımcı Bilgilendirme ve Aydınlatılmış Onam Formu</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İnsan katılımcılı araştırmalarda kural olarak zorunlu</w:t>
            </w:r>
          </w:p>
        </w:tc>
        <w:tc>
          <w:tcPr>
            <w:tcW w:w="0" w:type="auto"/>
            <w:shd w:val="clear" w:color="auto" w:fill="F6F8FA"/>
            <w:tcMar>
              <w:top w:w="80" w:type="dxa"/>
              <w:left w:w="90" w:type="dxa"/>
              <w:bottom w:w="80" w:type="dxa"/>
              <w:right w:w="90" w:type="dxa"/>
            </w:tcMar>
            <w:vAlign w:val="center"/>
            <w:hideMark/>
          </w:tcPr>
          <w:p w:rsidR="00D76F60" w:rsidRDefault="006F2F6D">
            <w:pPr>
              <w:spacing w:after="20"/>
            </w:pPr>
            <w:r>
              <w:rPr>
                <w:sz w:val="18"/>
              </w:rPr>
              <w:t xml:space="preserve">Katılımcıya amaç, işlemler, süre, risk, yarar, gönüllülük, çekilme, veri kullanımı, zarar ve gider düzeni </w:t>
            </w:r>
            <w:r>
              <w:rPr>
                <w:sz w:val="18"/>
              </w:rPr>
              <w:t>ile araştırmacı ve Kurul Sekretaryası iletişim bilgileri açıklanır.</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Form 5 Kısa/Çevrim İçi Anket Bilgilendirme ve Onam Formu</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Uygun araştırmalarda Form 4 yerine kullanılabilir</w:t>
            </w:r>
          </w:p>
        </w:tc>
        <w:tc>
          <w:tcPr>
            <w:tcW w:w="0" w:type="auto"/>
            <w:tcMar>
              <w:top w:w="80" w:type="dxa"/>
              <w:left w:w="90" w:type="dxa"/>
              <w:bottom w:w="80" w:type="dxa"/>
              <w:right w:w="90" w:type="dxa"/>
            </w:tcMar>
            <w:vAlign w:val="center"/>
            <w:hideMark/>
          </w:tcPr>
          <w:p w:rsidR="00D76F60" w:rsidRDefault="006F2F6D">
            <w:pPr>
              <w:spacing w:after="20"/>
            </w:pPr>
            <w:r>
              <w:rPr>
                <w:sz w:val="18"/>
              </w:rPr>
              <w:t xml:space="preserve">Yalnızca 18 yaş ve üzerindeki kişilerle yürütülen, asgari riskli kısa veya </w:t>
            </w:r>
            <w:r>
              <w:rPr>
                <w:sz w:val="18"/>
              </w:rPr>
              <w:t>çevrim içi anketlerde Kurulca uygun görülmesi hâlinde kullanılır; araştırmacı ve Kurul Sekretaryası iletişim bilgilerini içerir.</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Form 6 Ebeveyn/Yasal Temsilci İzni ve Çocuk Oluru</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Çocuk katılımcı bulunan araştırmalarda zorunlu</w:t>
            </w:r>
          </w:p>
        </w:tc>
        <w:tc>
          <w:tcPr>
            <w:tcW w:w="0" w:type="auto"/>
            <w:shd w:val="clear" w:color="auto" w:fill="F6F8FA"/>
            <w:tcMar>
              <w:top w:w="80" w:type="dxa"/>
              <w:left w:w="90" w:type="dxa"/>
              <w:bottom w:w="80" w:type="dxa"/>
              <w:right w:w="90" w:type="dxa"/>
            </w:tcMar>
            <w:vAlign w:val="center"/>
            <w:hideMark/>
          </w:tcPr>
          <w:p w:rsidR="00D76F60" w:rsidRDefault="006F2F6D">
            <w:pPr>
              <w:spacing w:after="20"/>
            </w:pPr>
            <w:r>
              <w:rPr>
                <w:sz w:val="18"/>
              </w:rPr>
              <w:t xml:space="preserve">Ebeveyn veya yasal temsilci </w:t>
            </w:r>
            <w:r>
              <w:rPr>
                <w:sz w:val="18"/>
              </w:rPr>
              <w:t>izni ile çocuğun yaş ve gelişim düzeyine uygun oluru birlikte sunulur; araştırmacı ve Kurul Sekretaryası iletişim bilgilerini içerir.</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Form 7 Veri Yönetimi, Dijital Araç ve Yapay Zekâ Formu</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İlgili araştırmalarda zorunlu</w:t>
            </w:r>
          </w:p>
        </w:tc>
        <w:tc>
          <w:tcPr>
            <w:tcW w:w="0" w:type="auto"/>
            <w:tcMar>
              <w:top w:w="80" w:type="dxa"/>
              <w:left w:w="90" w:type="dxa"/>
              <w:bottom w:w="80" w:type="dxa"/>
              <w:right w:w="90" w:type="dxa"/>
            </w:tcMar>
            <w:vAlign w:val="center"/>
            <w:hideMark/>
          </w:tcPr>
          <w:p w:rsidR="00D76F60" w:rsidRDefault="006F2F6D">
            <w:pPr>
              <w:spacing w:after="20"/>
            </w:pPr>
            <w:r>
              <w:rPr>
                <w:sz w:val="18"/>
              </w:rPr>
              <w:t>Kişisel veya özel nitelikli veri ile</w:t>
            </w:r>
            <w:r>
              <w:rPr>
                <w:sz w:val="18"/>
              </w:rPr>
              <w:t xml:space="preserve"> dijital araç kullanımında veri akışı ve güvenlik açıklanır; ham kişisel/sağlık verilerinin üçüncü taraf yapay zekâ platformlarına aktarımına ilişkin açık beyan ve araştırmacı taahhüdü sunulur.</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Risk değerlendirmesi ve güvenlik belgeleri</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Risk veya müdahale varsa zorunlu</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Fiziksel, fizyolojik, psikolojik ve sosyal riskler; sağlık taraması, uygulayıcı yeterliliği, durdurma ölçütleri, ilk yardım ve acil durum planı açıklanır.</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Kurum, kuruluş veya veri erişim izni</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Gerektiğinde sunulur</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Okul, hastane, kulüp, federasyon, tesis, kurum veya veri sorumlusundan alınan izin belgesi sunulur. Başvuru tarihinde alınamamışsa izin planı açıklanır; gerekli izin alınmadan uygulamaya başlanamaz.</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t>Araştırmacı öz geçmişi ve yeterlilik belgesi</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Kurulca gerekli görüldüğünde</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Araştırmacıların araştırmayı ve varsa test, ölçüm veya müdahaleyi güvenli biçimde yürütebilecek eğitim ve yeterliliğe sahip olduğunu gösterir.</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b/>
                <w:bCs/>
                <w:sz w:val="24"/>
                <w:szCs w:val="24"/>
                <w:lang w:val="tr-TR" w:eastAsia="tr-TR"/>
              </w:rPr>
              <w:lastRenderedPageBreak/>
              <w:t>Finansman, destek ve çıkar çatışması beyanı</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Varsa zorunlu</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Araştırmayı destekleyen kişi veya kuruluşlar, bütçe, katılımcı ödemeleri ve araştırmacıların olası çıkar çatışmaları açıklanır.</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611A8B" w:rsidRDefault="00F430BC">
            <w:pPr>
              <w:spacing w:after="40" w:line="240" w:lineRule="auto"/>
              <w:jc w:val="left"/>
            </w:pPr>
            <w:r>
              <w:rPr>
                <w:rFonts w:ascii="Arial" w:hAnsi="Arial"/>
                <w:color w:val="000000"/>
                <w:sz w:val="18"/>
              </w:rPr>
              <w:t>Form 8 Değişiklik, Güvenlik Olayı ve Protokol Sapması Bildirimi</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Etik uygunluk kararından sonra gerektiğinde</w:t>
            </w:r>
          </w:p>
        </w:tc>
        <w:tc>
          <w:tcPr>
            <w:tcW w:w="0" w:type="auto"/>
            <w:shd w:val="clear" w:color="auto" w:fill="F6F8FA"/>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Protokol değişikliği, araştırma ekibi değişikliği, ciddi istenmeyen olay, önemli protokol sapması veya veri güvenliği ihlali bildirimlerinde kullanılır. İlk başvuru dosyasının zorunlu belgesi değildir.</w:t>
            </w:r>
          </w:p>
        </w:tc>
      </w:tr>
      <w:tr w:rsidR="00953C09" w:rsidRPr="00953C09" w:rsidTr="00953C09">
        <w:trPr>
          <w:cantSplit/>
          <w:tblCellSpacing w:w="15" w:type="dxa"/>
        </w:trPr>
        <w:tc>
          <w:tcPr>
            <w:tcW w:w="0" w:type="auto"/>
            <w:tcMar>
              <w:top w:w="80" w:type="dxa"/>
              <w:left w:w="90" w:type="dxa"/>
              <w:bottom w:w="80" w:type="dxa"/>
              <w:right w:w="90" w:type="dxa"/>
            </w:tcMar>
            <w:vAlign w:val="center"/>
            <w:hideMark/>
          </w:tcPr>
          <w:p w:rsidR="00611A8B" w:rsidRDefault="00F430BC">
            <w:pPr>
              <w:spacing w:after="40" w:line="240" w:lineRule="auto"/>
              <w:jc w:val="left"/>
            </w:pPr>
            <w:r>
              <w:rPr>
                <w:rFonts w:ascii="Arial" w:hAnsi="Arial"/>
                <w:color w:val="000000"/>
                <w:sz w:val="18"/>
              </w:rPr>
              <w:t>Form 9 Gelişme, Süre Uzatma ve Sonuç Bildirim Formu</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Etik uygunluk kararından sonra gerektiğinde</w:t>
            </w:r>
          </w:p>
        </w:tc>
        <w:tc>
          <w:tcPr>
            <w:tcW w:w="0" w:type="auto"/>
            <w:tcMar>
              <w:top w:w="80" w:type="dxa"/>
              <w:left w:w="90" w:type="dxa"/>
              <w:bottom w:w="80" w:type="dxa"/>
              <w:right w:w="90" w:type="dxa"/>
            </w:tcMar>
            <w:vAlign w:val="center"/>
            <w:hideMark/>
          </w:tcPr>
          <w:p w:rsidR="00953C09" w:rsidRPr="00953C09" w:rsidRDefault="00953C09" w:rsidP="00953C09">
            <w:pPr>
              <w:spacing w:after="0" w:line="240" w:lineRule="auto"/>
              <w:jc w:val="left"/>
              <w:rPr>
                <w:rFonts w:cs="Times New Roman"/>
                <w:sz w:val="24"/>
                <w:szCs w:val="24"/>
                <w:lang w:val="tr-TR" w:eastAsia="tr-TR"/>
              </w:rPr>
            </w:pPr>
            <w:r w:rsidRPr="00953C09">
              <w:rPr>
                <w:rFonts w:cs="Times New Roman"/>
                <w:sz w:val="24"/>
                <w:szCs w:val="24"/>
                <w:lang w:val="tr-TR" w:eastAsia="tr-TR"/>
              </w:rPr>
              <w:t>Gelişme raporu, süre uzatma talebi, araştırmanın tamamlanması, erken sonlandırılması veya başlatılmaması durumunda kullanılır. İlk başvuru dosyasının zorunlu belgesi değildir.</w:t>
            </w:r>
          </w:p>
        </w:tc>
      </w:tr>
      <w:tr w:rsidR="00953C09" w:rsidRPr="00953C09" w:rsidTr="00953C09">
        <w:trPr>
          <w:cantSplit/>
          <w:tblCellSpacing w:w="15" w:type="dxa"/>
        </w:trPr>
        <w:tc>
          <w:tcPr>
            <w:tcW w:w="0" w:type="auto"/>
            <w:shd w:val="clear" w:color="auto" w:fill="F6F8FA"/>
            <w:tcMar>
              <w:top w:w="80" w:type="dxa"/>
              <w:left w:w="90" w:type="dxa"/>
              <w:bottom w:w="80" w:type="dxa"/>
              <w:right w:w="90" w:type="dxa"/>
            </w:tcMar>
            <w:vAlign w:val="center"/>
            <w:hideMark/>
          </w:tcPr>
          <w:p w:rsidR="00611A8B" w:rsidRDefault="00F430BC">
            <w:pPr>
              <w:spacing w:after="40" w:line="240" w:lineRule="auto"/>
              <w:jc w:val="left"/>
            </w:pPr>
            <w:r>
              <w:rPr>
                <w:rFonts w:ascii="Arial" w:hAnsi="Arial"/>
                <w:color w:val="000000"/>
                <w:sz w:val="18"/>
              </w:rPr>
              <w:t>Form 10 Bilimsel Araştırma ve Yayın Etiği İhlali İddiası Başvuru Formu</w:t>
            </w:r>
          </w:p>
        </w:tc>
        <w:tc>
          <w:tcPr>
            <w:tcW w:w="0" w:type="auto"/>
            <w:shd w:val="clear" w:color="auto" w:fill="F6F8FA"/>
            <w:tcMar>
              <w:top w:w="80" w:type="dxa"/>
              <w:left w:w="90" w:type="dxa"/>
              <w:bottom w:w="80" w:type="dxa"/>
              <w:right w:w="90" w:type="dxa"/>
            </w:tcMar>
            <w:vAlign w:val="center"/>
            <w:hideMark/>
          </w:tcPr>
          <w:p w:rsidR="00611A8B" w:rsidRDefault="00F430BC">
            <w:pPr>
              <w:spacing w:after="40" w:line="240" w:lineRule="auto"/>
              <w:jc w:val="left"/>
            </w:pPr>
            <w:r>
              <w:rPr>
                <w:rFonts w:ascii="Arial" w:hAnsi="Arial"/>
                <w:color w:val="000000"/>
                <w:sz w:val="18"/>
              </w:rPr>
              <w:t>Etik ihlal iddiasında</w:t>
            </w:r>
          </w:p>
        </w:tc>
        <w:tc>
          <w:tcPr>
            <w:tcW w:w="0" w:type="auto"/>
            <w:shd w:val="clear" w:color="auto" w:fill="F6F8FA"/>
            <w:tcMar>
              <w:top w:w="80" w:type="dxa"/>
              <w:left w:w="90" w:type="dxa"/>
              <w:bottom w:w="80" w:type="dxa"/>
              <w:right w:w="90" w:type="dxa"/>
            </w:tcMar>
            <w:vAlign w:val="center"/>
            <w:hideMark/>
          </w:tcPr>
          <w:p w:rsidR="00611A8B" w:rsidRDefault="00F430BC">
            <w:pPr>
              <w:spacing w:after="40" w:line="240" w:lineRule="auto"/>
              <w:jc w:val="left"/>
            </w:pPr>
            <w:r>
              <w:rPr>
                <w:rFonts w:ascii="Arial" w:hAnsi="Arial"/>
                <w:color w:val="000000"/>
                <w:sz w:val="18"/>
              </w:rPr>
              <w:t>İntihal, sahtecilik, çarpıtma, tekrar yayım, dilimleme, haksız yazarlık ve benzeri somut iddialar için Rektörlüğe sunulur; araştırma öncesi etik uygunluk başvurularından bağımsızdır.</w:t>
            </w:r>
          </w:p>
        </w:tc>
      </w:tr>
    </w:tbl>
    <w:p w:rsidR="00953C09" w:rsidRPr="00953C09" w:rsidRDefault="00953C09" w:rsidP="00953C09">
      <w:pPr>
        <w:spacing w:line="259" w:lineRule="auto"/>
        <w:jc w:val="left"/>
        <w:rPr>
          <w:rFonts w:cs="Times New Roman"/>
          <w:sz w:val="24"/>
          <w:szCs w:val="24"/>
          <w:lang w:val="tr-TR" w:eastAsia="tr-TR"/>
        </w:rPr>
      </w:pPr>
      <w:r w:rsidRPr="00953C09">
        <w:rPr>
          <w:rFonts w:ascii="Arial" w:hAnsi="Arial" w:cs="Times New Roman"/>
          <w:bCs/>
          <w:color w:val="000000"/>
          <w:sz w:val="21"/>
          <w:szCs w:val="24"/>
          <w:lang w:val="tr-TR" w:eastAsia="tr-TR"/>
        </w:rPr>
        <w:t>(2)</w:t>
      </w:r>
      <w:r w:rsidRPr="00953C09">
        <w:rPr>
          <w:rFonts w:ascii="Arial" w:hAnsi="Arial" w:cs="Times New Roman"/>
          <w:color w:val="000000"/>
          <w:sz w:val="21"/>
          <w:szCs w:val="24"/>
          <w:lang w:val="tr-TR" w:eastAsia="tr-TR"/>
        </w:rPr>
        <w:t xml:space="preserve"> Disiplinler arası sağlık ve spor bilimleri araştırmalarında, araştırmanın kapsamına göre hem </w:t>
      </w:r>
      <w:r w:rsidRPr="00953C09">
        <w:rPr>
          <w:rFonts w:ascii="Arial" w:hAnsi="Arial" w:cs="Times New Roman"/>
          <w:bCs/>
          <w:color w:val="000000"/>
          <w:sz w:val="21"/>
          <w:szCs w:val="24"/>
          <w:lang w:val="tr-TR" w:eastAsia="tr-TR"/>
        </w:rPr>
        <w:t>Form 2</w:t>
      </w:r>
      <w:r w:rsidRPr="00953C09">
        <w:rPr>
          <w:rFonts w:ascii="Arial" w:hAnsi="Arial" w:cs="Times New Roman"/>
          <w:color w:val="000000"/>
          <w:sz w:val="21"/>
          <w:szCs w:val="24"/>
          <w:lang w:val="tr-TR" w:eastAsia="tr-TR"/>
        </w:rPr>
        <w:t xml:space="preserve"> hem de </w:t>
      </w:r>
      <w:r w:rsidRPr="00953C09">
        <w:rPr>
          <w:rFonts w:ascii="Arial" w:hAnsi="Arial" w:cs="Times New Roman"/>
          <w:bCs/>
          <w:color w:val="000000"/>
          <w:sz w:val="21"/>
          <w:szCs w:val="24"/>
          <w:lang w:val="tr-TR" w:eastAsia="tr-TR"/>
        </w:rPr>
        <w:t>Form 3</w:t>
      </w:r>
      <w:r w:rsidRPr="00953C09">
        <w:rPr>
          <w:rFonts w:ascii="Arial" w:hAnsi="Arial" w:cs="Times New Roman"/>
          <w:color w:val="000000"/>
          <w:sz w:val="21"/>
          <w:szCs w:val="24"/>
          <w:lang w:val="tr-TR" w:eastAsia="tr-TR"/>
        </w:rPr>
        <w:t xml:space="preserve"> doldurulur.</w:t>
      </w:r>
    </w:p>
    <w:p w:rsidR="00953C09" w:rsidRPr="00953C09" w:rsidRDefault="00953C09" w:rsidP="00953C09">
      <w:pPr>
        <w:spacing w:line="259" w:lineRule="auto"/>
        <w:jc w:val="left"/>
        <w:rPr>
          <w:rFonts w:cs="Times New Roman"/>
          <w:sz w:val="24"/>
          <w:szCs w:val="24"/>
          <w:lang w:val="tr-TR" w:eastAsia="tr-TR"/>
        </w:rPr>
      </w:pPr>
      <w:r w:rsidRPr="00953C09">
        <w:rPr>
          <w:rFonts w:ascii="Arial" w:hAnsi="Arial" w:cs="Times New Roman"/>
          <w:bCs/>
          <w:color w:val="000000"/>
          <w:sz w:val="21"/>
          <w:szCs w:val="24"/>
          <w:lang w:val="tr-TR" w:eastAsia="tr-TR"/>
        </w:rPr>
        <w:t>(3)</w:t>
      </w:r>
      <w:r w:rsidRPr="00953C09">
        <w:rPr>
          <w:rFonts w:ascii="Arial" w:hAnsi="Arial" w:cs="Times New Roman"/>
          <w:color w:val="000000"/>
          <w:sz w:val="21"/>
          <w:szCs w:val="24"/>
          <w:lang w:val="tr-TR" w:eastAsia="tr-TR"/>
        </w:rPr>
        <w:t xml:space="preserve"> Araştırmacı, yalnızca araştırmasının niteliği bakımından gerekli ek formları sunar. Araştırmayla ilgisi bulunmayan formların başvuru dosyasına eklenmesi gerekmez.</w:t>
      </w:r>
    </w:p>
    <w:p w:rsidR="00953C09" w:rsidRPr="00953C09" w:rsidRDefault="00953C09" w:rsidP="00953C09">
      <w:pPr>
        <w:spacing w:line="259" w:lineRule="auto"/>
        <w:jc w:val="left"/>
        <w:rPr>
          <w:rFonts w:cs="Times New Roman"/>
          <w:sz w:val="24"/>
          <w:szCs w:val="24"/>
          <w:lang w:val="tr-TR" w:eastAsia="tr-TR"/>
        </w:rPr>
      </w:pPr>
      <w:r w:rsidRPr="00953C09">
        <w:rPr>
          <w:rFonts w:ascii="Arial" w:hAnsi="Arial" w:cs="Times New Roman"/>
          <w:bCs/>
          <w:color w:val="000000"/>
          <w:sz w:val="21"/>
          <w:szCs w:val="24"/>
          <w:lang w:val="tr-TR" w:eastAsia="tr-TR"/>
        </w:rPr>
        <w:t>(4)</w:t>
      </w:r>
      <w:r w:rsidRPr="00953C09">
        <w:rPr>
          <w:rFonts w:ascii="Arial" w:hAnsi="Arial" w:cs="Times New Roman"/>
          <w:color w:val="000000"/>
          <w:sz w:val="21"/>
          <w:szCs w:val="24"/>
          <w:lang w:val="tr-TR" w:eastAsia="tr-TR"/>
        </w:rPr>
        <w:t xml:space="preserve"> Başvuru belgelerinde araştırmanın başlığı, araştırmacı bilgileri, katılımcı sayısı, uygulama yöntemi, veri toplama araçları, araştırma tarihleri ve diğer temel bilgiler birbiriyle uyumlu olmalıdır.</w:t>
      </w:r>
    </w:p>
    <w:p w:rsidR="00953C09" w:rsidRPr="00953C09" w:rsidRDefault="00953C09" w:rsidP="00953C09">
      <w:pPr>
        <w:spacing w:line="259" w:lineRule="auto"/>
        <w:jc w:val="left"/>
        <w:rPr>
          <w:rFonts w:cs="Times New Roman"/>
          <w:sz w:val="24"/>
          <w:szCs w:val="24"/>
          <w:lang w:val="tr-TR" w:eastAsia="tr-TR"/>
        </w:rPr>
      </w:pPr>
      <w:r w:rsidRPr="00953C09">
        <w:rPr>
          <w:rFonts w:ascii="Arial" w:hAnsi="Arial" w:cs="Times New Roman"/>
          <w:bCs/>
          <w:color w:val="000000"/>
          <w:sz w:val="21"/>
          <w:szCs w:val="24"/>
          <w:lang w:val="tr-TR" w:eastAsia="tr-TR"/>
        </w:rPr>
        <w:t>(5)</w:t>
      </w:r>
      <w:r w:rsidRPr="00953C09">
        <w:rPr>
          <w:rFonts w:ascii="Arial" w:hAnsi="Arial" w:cs="Times New Roman"/>
          <w:color w:val="000000"/>
          <w:sz w:val="21"/>
          <w:szCs w:val="24"/>
          <w:lang w:val="tr-TR" w:eastAsia="tr-TR"/>
        </w:rPr>
        <w:t xml:space="preserve"> Formlar eksiksiz doldurulmalı; “uygulanamaz” veya “ilgili değildir” olarak belirtilen bölümlerin gerekçesi kısaca açıklanmalıdır.</w:t>
      </w:r>
    </w:p>
    <w:p w:rsidR="00953C09" w:rsidRPr="00953C09" w:rsidRDefault="00953C09" w:rsidP="00953C09">
      <w:pPr>
        <w:spacing w:line="259" w:lineRule="auto"/>
        <w:jc w:val="left"/>
        <w:rPr>
          <w:rFonts w:cs="Times New Roman"/>
          <w:sz w:val="24"/>
          <w:szCs w:val="24"/>
          <w:lang w:val="tr-TR" w:eastAsia="tr-TR"/>
        </w:rPr>
      </w:pPr>
      <w:r w:rsidRPr="00953C09">
        <w:rPr>
          <w:rFonts w:ascii="Arial" w:hAnsi="Arial" w:cs="Times New Roman"/>
          <w:bCs/>
          <w:color w:val="000000"/>
          <w:sz w:val="21"/>
          <w:szCs w:val="24"/>
          <w:lang w:val="tr-TR" w:eastAsia="tr-TR"/>
        </w:rPr>
        <w:t>(6)</w:t>
      </w:r>
      <w:r w:rsidRPr="00953C09">
        <w:rPr>
          <w:rFonts w:ascii="Arial" w:hAnsi="Arial" w:cs="Times New Roman"/>
          <w:color w:val="000000"/>
          <w:sz w:val="21"/>
          <w:szCs w:val="24"/>
          <w:lang w:val="tr-TR" w:eastAsia="tr-TR"/>
        </w:rPr>
        <w:t xml:space="preserve"> Kurum izni, ölçek kullanım izni veya benzeri idari izinlerin etik kurul başvurusu sırasında henüz alınmamış olması hâlinde izinlerin nasıl ve ne zaman alınacağı başvuru dosyasında belirtilir. Ancak gerekli izinler tamamlanmadan veri toplamaya veya uygulamaya başlanamaz.</w:t>
      </w:r>
    </w:p>
    <w:p w:rsidR="00953C09" w:rsidRPr="00953C09" w:rsidRDefault="00953C09" w:rsidP="00953C09">
      <w:pPr>
        <w:spacing w:line="259" w:lineRule="auto"/>
        <w:jc w:val="left"/>
        <w:rPr>
          <w:rFonts w:cs="Times New Roman"/>
          <w:sz w:val="24"/>
          <w:szCs w:val="24"/>
          <w:lang w:val="tr-TR" w:eastAsia="tr-TR"/>
        </w:rPr>
      </w:pPr>
      <w:r w:rsidRPr="00953C09">
        <w:rPr>
          <w:rFonts w:ascii="Arial" w:hAnsi="Arial" w:cs="Times New Roman"/>
          <w:bCs/>
          <w:color w:val="000000"/>
          <w:sz w:val="21"/>
          <w:szCs w:val="24"/>
          <w:lang w:val="tr-TR" w:eastAsia="tr-TR"/>
        </w:rPr>
        <w:t>(7)</w:t>
      </w:r>
      <w:r w:rsidRPr="00953C09">
        <w:rPr>
          <w:rFonts w:ascii="Arial" w:hAnsi="Arial" w:cs="Times New Roman"/>
          <w:color w:val="000000"/>
          <w:sz w:val="21"/>
          <w:szCs w:val="24"/>
          <w:lang w:val="tr-TR" w:eastAsia="tr-TR"/>
        </w:rPr>
        <w:t xml:space="preserve"> Kurul, araştırmanın niteliğine ve risk düzeyine göre bu maddede sayılan belgelere ek bilgi veya belge isteyebilir.</w:t>
      </w:r>
    </w:p>
    <w:p w:rsidR="00E20A01" w:rsidRDefault="00E20A01">
      <w:pPr>
        <w:spacing w:after="0"/>
      </w:pPr>
    </w:p>
    <w:p w:rsidR="008F6147" w:rsidRDefault="00ED63CB">
      <w:pPr>
        <w:spacing w:line="259" w:lineRule="auto"/>
      </w:pPr>
      <w:r>
        <w:rPr>
          <w:sz w:val="21"/>
        </w:rPr>
        <w:t>Formların kullanımı: EK-2 başvuru dilekçesi ve Form 1 bütün ilk araştırma başvurularında zorunludur. Üniversite dışı başvurularda ayrıca EK-2/A sunulur. Form 2 sağlık alanındaki veya sağlık boyutu bulunan araştırmalarda; Form 3 araştırma amacıyla test, fiziksel ölçüm, egzersiz, antrenman veya performans uygulaması yapılan çalışmalarda doldurulur. Form 4 genel onam şablonudur. Form 5 yalnızca 18 yaş ve üzerindeki kişilerle yürütülen, asgari riskli kısa/çevrim içi anketlerde Kurulun uygun bulması hâlinde kullanılabilir. Form 6 çocuk araştırmalarında; Form 7 kişisel veya özel nitelikli veri ya da dijital araç kullanılan araştırmalarda doldurulur. Onay sonrası işlemlerde Form 8 ve Form 9, etik ihlal iddialarında Form 10 kullanılır.</w:t>
      </w:r>
    </w:p>
    <w:p w:rsidR="00E20A01" w:rsidRDefault="00277A9A">
      <w:pPr>
        <w:pStyle w:val="Balk2"/>
        <w:spacing w:before="140" w:line="259" w:lineRule="auto"/>
      </w:pPr>
      <w:r>
        <w:rPr>
          <w:rFonts w:ascii="Arial" w:hAnsi="Arial"/>
        </w:rPr>
        <w:t>6.4. Sağlık bilimleri ve prospektif araştırmalara özgü belgeler</w:t>
      </w:r>
    </w:p>
    <w:p w:rsidR="00611A8B" w:rsidRDefault="00F430BC">
      <w:pPr>
        <w:spacing w:line="259" w:lineRule="auto"/>
      </w:pPr>
      <w:r>
        <w:rPr>
          <w:rFonts w:ascii="Arial" w:hAnsi="Arial"/>
          <w:color w:val="000000"/>
          <w:sz w:val="21"/>
        </w:rPr>
        <w:t>Prospektif araştırmada başlangıç değerlendirmesi, takip aralıkları ve süresi, sonlanım noktaları, kayıp izlem, devam eden onam ve güvenlik bildirimi planı.</w:t>
      </w:r>
    </w:p>
    <w:p w:rsidR="00E20A01" w:rsidRDefault="00277A9A">
      <w:pPr>
        <w:pStyle w:val="ListeMaddemi"/>
        <w:spacing w:line="259" w:lineRule="auto"/>
      </w:pPr>
      <w:r>
        <w:rPr>
          <w:rFonts w:ascii="Arial" w:hAnsi="Arial"/>
          <w:color w:val="000000"/>
          <w:sz w:val="21"/>
        </w:rPr>
        <w:t>Retrospektif dosya veya veri çalışmasında veri erişim izni, veri kaynağı, değişken listesi ve kimliksizleştirme açıklaması.</w:t>
      </w:r>
    </w:p>
    <w:p w:rsidR="00E20A01" w:rsidRDefault="00277A9A">
      <w:pPr>
        <w:pStyle w:val="ListeMaddemi"/>
        <w:spacing w:line="259" w:lineRule="auto"/>
      </w:pPr>
      <w:r>
        <w:rPr>
          <w:rFonts w:ascii="Arial" w:hAnsi="Arial"/>
          <w:color w:val="000000"/>
          <w:sz w:val="21"/>
        </w:rPr>
        <w:t>Mevcut biyolojik materyal kullanılıyorsa materyalin daha önce hangi amaçla ve nasıl elde edildiği, saklama koşulları, kullanım izni ve yeniden tanımlama riski.</w:t>
      </w:r>
    </w:p>
    <w:p w:rsidR="00E20A01" w:rsidRDefault="00277A9A">
      <w:pPr>
        <w:pStyle w:val="ListeMaddemi"/>
        <w:spacing w:line="259" w:lineRule="auto"/>
      </w:pPr>
      <w:r>
        <w:rPr>
          <w:rFonts w:ascii="Arial" w:hAnsi="Arial"/>
          <w:color w:val="000000"/>
          <w:sz w:val="21"/>
        </w:rPr>
        <w:lastRenderedPageBreak/>
        <w:t>Laboratuvar, patoloji veya radyoloji verisi kullanılıyorsa yeni işlem, yeni örnek veya ek radyasyon uygulanmayacağına ilişkin açıklama.</w:t>
      </w:r>
    </w:p>
    <w:p w:rsidR="00611A8B" w:rsidRDefault="00F430BC">
      <w:pPr>
        <w:spacing w:line="259" w:lineRule="auto"/>
      </w:pPr>
      <w:r>
        <w:rPr>
          <w:rFonts w:ascii="Arial" w:hAnsi="Arial"/>
          <w:color w:val="000000"/>
          <w:sz w:val="21"/>
        </w:rPr>
        <w:t>Sağlık veya genetik verilerde tesadüfi bulguların bilimsel/klinik doğrulanması, katılımcının bilme veya bilmeme tercihi, bildirim ve yetkili sağlık kuruluşuna yönlendirme planı.</w:t>
      </w:r>
    </w:p>
    <w:p w:rsidR="00E20A01" w:rsidRDefault="00277A9A">
      <w:pPr>
        <w:pStyle w:val="ListeMaddemi"/>
        <w:spacing w:line="259" w:lineRule="auto"/>
      </w:pPr>
      <w:r>
        <w:rPr>
          <w:rFonts w:ascii="Arial" w:hAnsi="Arial"/>
          <w:color w:val="000000"/>
          <w:sz w:val="21"/>
        </w:rPr>
        <w:t>Sağlık eğitimi, davranış, beslenme veya benzeri uygulama varsa müdahale içeriği, riskler, uygulayıcı yeterliliği ve gerektiğinde sağlık hizmetine yönlendirme planı.</w:t>
      </w:r>
    </w:p>
    <w:p w:rsidR="00D76F60" w:rsidRDefault="00D76F60"/>
    <w:p w:rsidR="00D76F60" w:rsidRDefault="006F2F6D">
      <w:pPr>
        <w:pStyle w:val="ListeMaddemi"/>
      </w:pPr>
      <w:r>
        <w:t>Sağlık bilimleri alanındaki beslenme, sıvı veya takviye uygulamaların</w:t>
      </w:r>
      <w:r>
        <w:t>da Form 2’nin ilgili bölümü doldurulur; ürünün hukukî statüsü, içeriği, dozu, süresi, alerji ve etkileşim riskleri, sağlık veya tedavi beyanı ile TİTCK veya diğer yetkili merciin görev alanına girip girmediği açıklanır.</w:t>
      </w:r>
    </w:p>
    <w:p w:rsidR="00E20A01" w:rsidRDefault="00277A9A">
      <w:pPr>
        <w:pStyle w:val="ListeMaddemi"/>
        <w:spacing w:line="259" w:lineRule="auto"/>
      </w:pPr>
      <w:r>
        <w:rPr>
          <w:rFonts w:ascii="Arial" w:hAnsi="Arial"/>
          <w:color w:val="000000"/>
          <w:sz w:val="21"/>
        </w:rPr>
        <w:t>İlaç, tıbbi cihaz, yeni tanı/tedavi, invaziv örnekleme ve özel klinik işlem bulunmadığına veya görev alanı görüşü istendiğine ilişkin beyan.</w:t>
      </w:r>
    </w:p>
    <w:p w:rsidR="00E20A01" w:rsidRDefault="00277A9A">
      <w:pPr>
        <w:pStyle w:val="Balk2"/>
        <w:spacing w:before="140" w:line="259" w:lineRule="auto"/>
      </w:pPr>
      <w:r>
        <w:rPr>
          <w:rFonts w:ascii="Arial" w:hAnsi="Arial"/>
        </w:rPr>
        <w:t>6.5. Spor bilimleri araştırmalarına özgü belgeler</w:t>
      </w:r>
    </w:p>
    <w:p w:rsidR="00E20A01" w:rsidRDefault="00277A9A">
      <w:pPr>
        <w:pStyle w:val="ListeMaddemi"/>
        <w:spacing w:line="259" w:lineRule="auto"/>
      </w:pPr>
      <w:r>
        <w:rPr>
          <w:rFonts w:ascii="Arial" w:hAnsi="Arial"/>
          <w:color w:val="000000"/>
          <w:sz w:val="21"/>
        </w:rPr>
        <w:t>Egzersiz, test veya antrenmanın sıklığı, şiddeti, süresi, türü, hacmi ve ilerleme yöntemini gösteren ayrıntılı uygulama planı.</w:t>
      </w:r>
    </w:p>
    <w:p w:rsidR="00E20A01" w:rsidRDefault="00277A9A">
      <w:pPr>
        <w:pStyle w:val="ListeMaddemi"/>
        <w:spacing w:line="259" w:lineRule="auto"/>
      </w:pPr>
      <w:r>
        <w:rPr>
          <w:rFonts w:ascii="Arial" w:hAnsi="Arial"/>
          <w:color w:val="000000"/>
          <w:sz w:val="21"/>
        </w:rPr>
        <w:t>Sağlık taraması, kontrendikasyonlar, dâhil etme/dışlama ve testi/uygulamayı durdurma ölçütleri.</w:t>
      </w:r>
    </w:p>
    <w:p w:rsidR="00E20A01" w:rsidRDefault="00277A9A">
      <w:pPr>
        <w:pStyle w:val="ListeMaddemi"/>
        <w:spacing w:line="259" w:lineRule="auto"/>
      </w:pPr>
      <w:r>
        <w:rPr>
          <w:rFonts w:ascii="Arial" w:hAnsi="Arial"/>
          <w:color w:val="000000"/>
          <w:sz w:val="21"/>
        </w:rPr>
        <w:t>Uygulayıcıların yeterlilik belgeleri, görev dağılımı ve araştırma ortamı/ekipman güvenliği açıklaması.</w:t>
      </w:r>
    </w:p>
    <w:p w:rsidR="00E20A01" w:rsidRDefault="00277A9A">
      <w:pPr>
        <w:pStyle w:val="ListeMaddemi"/>
        <w:spacing w:line="259" w:lineRule="auto"/>
      </w:pPr>
      <w:r>
        <w:rPr>
          <w:rFonts w:ascii="Arial" w:hAnsi="Arial"/>
          <w:color w:val="000000"/>
          <w:sz w:val="21"/>
        </w:rPr>
        <w:t>İlk yardım, acil iletişim ve nakil, sakatlanma ve istenmeyen olay yönetim planı.</w:t>
      </w:r>
    </w:p>
    <w:p w:rsidR="00E20A01" w:rsidRDefault="00277A9A">
      <w:pPr>
        <w:pStyle w:val="ListeMaddemi"/>
        <w:spacing w:line="259" w:lineRule="auto"/>
      </w:pPr>
      <w:r>
        <w:rPr>
          <w:rFonts w:ascii="Arial" w:hAnsi="Arial"/>
          <w:color w:val="000000"/>
          <w:sz w:val="21"/>
        </w:rPr>
        <w:t>Beslenme, sıvı veya takviye kullanılıyorsa ürün statüsü, doz, alerji/etkileşim, dehidratasyon ve doping/yasaklı madde bulaşı riski.</w:t>
      </w:r>
    </w:p>
    <w:p w:rsidR="00E20A01" w:rsidRDefault="00277A9A">
      <w:pPr>
        <w:pStyle w:val="ListeMaddemi"/>
        <w:spacing w:line="259" w:lineRule="auto"/>
      </w:pPr>
      <w:r>
        <w:rPr>
          <w:rFonts w:ascii="Arial" w:hAnsi="Arial"/>
          <w:color w:val="000000"/>
          <w:sz w:val="21"/>
        </w:rPr>
        <w:t>Giyilebilir cihaz kullanılıyorsa cihazın araştırmadaki amacı, tıbbi cihaz klinik araştırması niteliği taşımadığına ilişkin açıklama ve veri akış şeması.</w:t>
      </w:r>
    </w:p>
    <w:p w:rsidR="00E20A01" w:rsidRDefault="00277A9A">
      <w:pPr>
        <w:pStyle w:val="Balk1"/>
        <w:spacing w:before="140" w:line="259" w:lineRule="auto"/>
      </w:pPr>
      <w:r>
        <w:rPr>
          <w:rFonts w:ascii="Arial" w:hAnsi="Arial"/>
        </w:rPr>
        <w:t>7. Sağlık ve Spor Araştırmalarında Özel Güvenlik Koşulları</w:t>
      </w:r>
    </w:p>
    <w:p w:rsidR="00E20A01" w:rsidRDefault="00277A9A">
      <w:pPr>
        <w:pStyle w:val="Balk2"/>
        <w:spacing w:before="140" w:line="259" w:lineRule="auto"/>
      </w:pPr>
      <w:r>
        <w:rPr>
          <w:rFonts w:ascii="Arial" w:hAnsi="Arial"/>
        </w:rPr>
        <w:t>7.1. Sağlık bilimleri araştırmalarında güvenlik</w:t>
      </w:r>
    </w:p>
    <w:p w:rsidR="00E20A01" w:rsidRDefault="00277A9A">
      <w:pPr>
        <w:pStyle w:val="ListeMaddemi"/>
        <w:spacing w:line="259" w:lineRule="auto"/>
      </w:pPr>
      <w:r>
        <w:rPr>
          <w:rFonts w:ascii="Arial" w:hAnsi="Arial"/>
          <w:color w:val="000000"/>
          <w:sz w:val="21"/>
        </w:rPr>
        <w:t>Hasta veya sağlık hizmeti alan kişilerin araştırmaya katılmaması ya da araştırmadan çekilmesi, bakım ve hizmete erişimlerini etkilememelidir.</w:t>
      </w:r>
    </w:p>
    <w:p w:rsidR="00E20A01" w:rsidRDefault="00277A9A">
      <w:pPr>
        <w:pStyle w:val="ListeMaddemi"/>
        <w:spacing w:line="259" w:lineRule="auto"/>
      </w:pPr>
      <w:r>
        <w:rPr>
          <w:rFonts w:ascii="Arial" w:hAnsi="Arial"/>
          <w:color w:val="000000"/>
          <w:sz w:val="21"/>
        </w:rPr>
        <w:t>Mevcut dosya, laboratuvar, patoloji veya radyoloji verilerinde kimliksizleştirme, yetkili erişim ve veri minimizasyonu sağlanmalıdır.</w:t>
      </w:r>
    </w:p>
    <w:p w:rsidR="00E20A01" w:rsidRDefault="00277A9A">
      <w:pPr>
        <w:pStyle w:val="ListeMaddemi"/>
        <w:spacing w:line="259" w:lineRule="auto"/>
      </w:pPr>
      <w:r>
        <w:rPr>
          <w:rFonts w:ascii="Arial" w:hAnsi="Arial"/>
          <w:color w:val="000000"/>
          <w:sz w:val="21"/>
        </w:rPr>
        <w:t>Mevcut biyolojik materyalin yeni araştırmada kullanım amacı, saklama süresi, aktarımı ve imhası açıkça gösterilmelidir.</w:t>
      </w:r>
    </w:p>
    <w:p w:rsidR="00E20A01" w:rsidRDefault="00277A9A">
      <w:pPr>
        <w:pStyle w:val="ListeMaddemi"/>
        <w:spacing w:line="259" w:lineRule="auto"/>
      </w:pPr>
      <w:r>
        <w:rPr>
          <w:rFonts w:ascii="Arial" w:hAnsi="Arial"/>
          <w:color w:val="000000"/>
          <w:sz w:val="21"/>
        </w:rPr>
        <w:t>Araştırma amacıyla yeni numune, ek radyasyon, ilaç, tıbbi cihaz veya yeni tedavi uygulaması planlanıyorsa özel mevzuat ve yetkili kurul kontrolü yapılmalıdır.</w:t>
      </w:r>
    </w:p>
    <w:p w:rsidR="00E20A01" w:rsidRDefault="00277A9A">
      <w:pPr>
        <w:pStyle w:val="ListeMaddemi"/>
        <w:spacing w:line="259" w:lineRule="auto"/>
      </w:pPr>
      <w:r>
        <w:rPr>
          <w:rFonts w:ascii="Arial" w:hAnsi="Arial"/>
          <w:color w:val="000000"/>
          <w:sz w:val="21"/>
        </w:rPr>
        <w:t>Eğitim, davranış, psikolojik beceri veya beslenme uygulamalarında fiziksel ve psikolojik riskler, başvuru/yardım ve sağlık hizmetine yönlendirme ölçütleri belirlenmelidir.</w:t>
      </w:r>
    </w:p>
    <w:p w:rsidR="00E20A01" w:rsidRDefault="00277A9A">
      <w:pPr>
        <w:pStyle w:val="Balk2"/>
        <w:spacing w:before="140" w:line="259" w:lineRule="auto"/>
      </w:pPr>
      <w:r>
        <w:rPr>
          <w:rFonts w:ascii="Arial" w:hAnsi="Arial"/>
        </w:rPr>
        <w:t>7.2. Spor bilimleri araştırmalarında egzersiz, antrenman ve performans güvenliği</w:t>
      </w:r>
    </w:p>
    <w:p w:rsidR="00E20A01" w:rsidRDefault="00277A9A">
      <w:pPr>
        <w:pStyle w:val="ListeMaddemi"/>
        <w:spacing w:line="259" w:lineRule="auto"/>
      </w:pPr>
      <w:r>
        <w:rPr>
          <w:rFonts w:ascii="Arial" w:hAnsi="Arial"/>
          <w:color w:val="000000"/>
          <w:sz w:val="21"/>
        </w:rPr>
        <w:t>Müdahalenin sıklığı, şiddeti, süresi, türü, hacmi ve ilerleme yöntemi ayrıntılı yazılmalıdır.</w:t>
      </w:r>
    </w:p>
    <w:p w:rsidR="00E20A01" w:rsidRDefault="00277A9A">
      <w:pPr>
        <w:pStyle w:val="ListeMaddemi"/>
        <w:spacing w:line="259" w:lineRule="auto"/>
      </w:pPr>
      <w:r>
        <w:rPr>
          <w:rFonts w:ascii="Arial" w:hAnsi="Arial"/>
          <w:color w:val="000000"/>
          <w:sz w:val="21"/>
        </w:rPr>
        <w:t>Katılımcıların yaş, sağlık durumu, antrenman düzeyi ve özel gereksinimleri dikkate alınmalıdır.</w:t>
      </w:r>
    </w:p>
    <w:p w:rsidR="00E20A01" w:rsidRDefault="00277A9A">
      <w:pPr>
        <w:pStyle w:val="ListeMaddemi"/>
        <w:spacing w:line="259" w:lineRule="auto"/>
      </w:pPr>
      <w:r>
        <w:rPr>
          <w:rFonts w:ascii="Arial" w:hAnsi="Arial"/>
          <w:color w:val="000000"/>
          <w:sz w:val="21"/>
        </w:rPr>
        <w:t>Maksimal veya yüksek şiddetli testlerde uygun sağlık taraması, kontrendikasyonlar ve testi sonlandırma ölçütleri bulunmalıdır.</w:t>
      </w:r>
    </w:p>
    <w:p w:rsidR="00E20A01" w:rsidRDefault="00277A9A">
      <w:pPr>
        <w:pStyle w:val="ListeMaddemi"/>
        <w:spacing w:line="259" w:lineRule="auto"/>
      </w:pPr>
      <w:r>
        <w:rPr>
          <w:rFonts w:ascii="Arial" w:hAnsi="Arial"/>
          <w:color w:val="000000"/>
          <w:sz w:val="21"/>
        </w:rPr>
        <w:t>İlk yardım olanağı, acil iletişim/nakil planı ve gerekli nitelikte sağlık personeli veya yetkin uygulayıcı hazır olmalıdır.</w:t>
      </w:r>
    </w:p>
    <w:p w:rsidR="00E20A01" w:rsidRDefault="00277A9A">
      <w:pPr>
        <w:pStyle w:val="ListeMaddemi"/>
        <w:spacing w:line="259" w:lineRule="auto"/>
      </w:pPr>
      <w:r>
        <w:rPr>
          <w:rFonts w:ascii="Arial" w:hAnsi="Arial"/>
          <w:color w:val="000000"/>
          <w:sz w:val="21"/>
        </w:rPr>
        <w:t>Saha, laboratuvar ve ekipmanın bakım/kalibrasyon kayıtları; hijyen ve enfeksiyon kontrolü sağlanmalıdır.</w:t>
      </w:r>
    </w:p>
    <w:p w:rsidR="00E20A01" w:rsidRDefault="00277A9A">
      <w:pPr>
        <w:pStyle w:val="ListeMaddemi"/>
        <w:spacing w:line="259" w:lineRule="auto"/>
      </w:pPr>
      <w:r>
        <w:rPr>
          <w:rFonts w:ascii="Arial" w:hAnsi="Arial"/>
          <w:color w:val="000000"/>
          <w:sz w:val="21"/>
        </w:rPr>
        <w:t>Sıcak, soğuk, irtifa, hipoksi, su ortamı ve temas riski gibi özel koşullar ayrıca gerekçelendirilmelidir.</w:t>
      </w:r>
    </w:p>
    <w:p w:rsidR="00E20A01" w:rsidRDefault="00277A9A">
      <w:pPr>
        <w:pStyle w:val="ListeMaddemi"/>
        <w:spacing w:line="259" w:lineRule="auto"/>
      </w:pPr>
      <w:r>
        <w:rPr>
          <w:rFonts w:ascii="Arial" w:hAnsi="Arial"/>
          <w:color w:val="000000"/>
          <w:sz w:val="21"/>
        </w:rPr>
        <w:t>Araştırmaya bağlı sakatlanma veya sağlık zararı hâlinde izlenecek yol ve tedaviye erişim katılımcıya açıklanmalıdır.</w:t>
      </w:r>
    </w:p>
    <w:p w:rsidR="00D76F60" w:rsidRDefault="00D76F60"/>
    <w:p w:rsidR="00D76F60" w:rsidRDefault="006F2F6D">
      <w:pPr>
        <w:pStyle w:val="ListeMaddemi"/>
      </w:pPr>
      <w:r>
        <w:lastRenderedPageBreak/>
        <w:t xml:space="preserve">Yüksek eforlu testler ve </w:t>
      </w:r>
      <w:r>
        <w:t>risk içeren uygulamalarda ilk yardımın nerede ve kim tarafından sağlanacağı; ek tıbbî değerlendirme, sevk ve tedavi giderlerinin araştırmacı bütçesi, sosyal güvenlik, özel sigorta, kurum desteği veya başka bir kaynakla nasıl karşılanacağı Form 3 ve katılım</w:t>
      </w:r>
      <w:r>
        <w:t>cıya yönelik Form 4’te açıkça belirtilir.</w:t>
      </w:r>
    </w:p>
    <w:p w:rsidR="00E20A01" w:rsidRDefault="00277A9A">
      <w:pPr>
        <w:pStyle w:val="Balk2"/>
        <w:spacing w:before="140" w:line="259" w:lineRule="auto"/>
      </w:pPr>
      <w:r>
        <w:rPr>
          <w:rFonts w:ascii="Arial" w:hAnsi="Arial"/>
        </w:rPr>
        <w:t>7.3. Beslenme, sıvı ve destek ürünleri</w:t>
      </w:r>
    </w:p>
    <w:p w:rsidR="00E20A01" w:rsidRDefault="00277A9A">
      <w:pPr>
        <w:pStyle w:val="ListeMaddemi"/>
        <w:spacing w:line="259" w:lineRule="auto"/>
      </w:pPr>
      <w:r>
        <w:rPr>
          <w:rFonts w:ascii="Arial" w:hAnsi="Arial"/>
          <w:color w:val="000000"/>
          <w:sz w:val="21"/>
        </w:rPr>
        <w:t>Enerji ve sıvı yetersizliği, alerji, ilaç etkileşimi, kilo yönetimi, yeme bozukluğu ve sıcaklıkla ilişkili riskler değerlendirilmelidir.</w:t>
      </w:r>
    </w:p>
    <w:p w:rsidR="00E20A01" w:rsidRDefault="00277A9A">
      <w:pPr>
        <w:pStyle w:val="ListeMaddemi"/>
        <w:spacing w:line="259" w:lineRule="auto"/>
      </w:pPr>
      <w:r>
        <w:rPr>
          <w:rFonts w:ascii="Arial" w:hAnsi="Arial"/>
          <w:color w:val="000000"/>
          <w:sz w:val="21"/>
        </w:rPr>
        <w:t>Kullanılan ürünün hukuki statüsü, içeriği, dozu, kalite güvencesi, advers etki ve yasaklı madde bulaşı riski açıklanmalıdır.</w:t>
      </w:r>
    </w:p>
    <w:p w:rsidR="00E20A01" w:rsidRDefault="00277A9A">
      <w:pPr>
        <w:pStyle w:val="ListeMaddemi"/>
        <w:spacing w:line="259" w:lineRule="auto"/>
      </w:pPr>
      <w:r>
        <w:rPr>
          <w:rFonts w:ascii="Arial" w:hAnsi="Arial"/>
          <w:color w:val="000000"/>
          <w:sz w:val="21"/>
        </w:rPr>
        <w:t>İlaç veya özel mevzuata tabi ürün araştırması niteliği taşıyan çalışma bu Kurula sunulmamalıdır.</w:t>
      </w:r>
    </w:p>
    <w:p w:rsidR="00E20A01" w:rsidRDefault="00277A9A">
      <w:pPr>
        <w:pStyle w:val="ListeMaddemi"/>
        <w:spacing w:line="259" w:lineRule="auto"/>
      </w:pPr>
      <w:r>
        <w:rPr>
          <w:rFonts w:ascii="Arial" w:hAnsi="Arial"/>
          <w:color w:val="000000"/>
          <w:sz w:val="21"/>
        </w:rPr>
        <w:t>Hızlı kilo kaybı, tehlikeli dehidratasyon, bilinçli enerji yetersizliği veya doping riski doğuran protokoller kabul edilemez.</w:t>
      </w:r>
    </w:p>
    <w:p w:rsidR="00E20A01" w:rsidRDefault="00277A9A">
      <w:pPr>
        <w:pStyle w:val="Balk1"/>
        <w:spacing w:before="140" w:line="259" w:lineRule="auto"/>
      </w:pPr>
      <w:r>
        <w:rPr>
          <w:rFonts w:ascii="Arial" w:hAnsi="Arial"/>
        </w:rPr>
        <w:t>8. Hassas Gruplar, Onam ve Kişisel Veriler</w:t>
      </w:r>
    </w:p>
    <w:p w:rsidR="00E20A01" w:rsidRDefault="00277A9A">
      <w:pPr>
        <w:pStyle w:val="Balk2"/>
        <w:spacing w:before="140" w:line="259" w:lineRule="auto"/>
      </w:pPr>
      <w:r>
        <w:rPr>
          <w:rFonts w:ascii="Arial" w:hAnsi="Arial"/>
        </w:rPr>
        <w:t>8.1. Hassas gruplar ve hiyerarşik ilişkiler</w:t>
      </w:r>
    </w:p>
    <w:p w:rsidR="00E20A01" w:rsidRDefault="00277A9A">
      <w:pPr>
        <w:spacing w:line="259" w:lineRule="auto"/>
      </w:pPr>
      <w:r>
        <w:rPr>
          <w:rFonts w:ascii="Arial" w:hAnsi="Arial"/>
          <w:color w:val="000000"/>
          <w:sz w:val="21"/>
        </w:rPr>
        <w:t>Çocukların, karar verme yeterliliği sınırlı kişilerin, hastaların, engellilerin, öğrencilerin, sporcuların ve hiyerarşik bağımlılığı bulunan kişilerin araştırmaya alınması bilimsel olarak gerekçelendirilmelidir. Öğrenci-öğretim elemanı, sporcu-antrenör, çalışan-yönetici ve hasta-sağlık çalışanı ilişkilerinde davet ve onam mümkünse doğrudan otorite sahibi olmayan bağımsız kişi tarafından yürütülmelidir.</w:t>
      </w:r>
    </w:p>
    <w:p w:rsidR="00E20A01" w:rsidRDefault="00277A9A">
      <w:pPr>
        <w:pStyle w:val="Balk2"/>
        <w:spacing w:before="140" w:line="259" w:lineRule="auto"/>
      </w:pPr>
      <w:r>
        <w:rPr>
          <w:rFonts w:ascii="Arial" w:hAnsi="Arial"/>
        </w:rPr>
        <w:t>8.2. Aydınlatılmış onam</w:t>
      </w:r>
    </w:p>
    <w:p w:rsidR="00E20A01" w:rsidRDefault="00277A9A">
      <w:pPr>
        <w:spacing w:line="259" w:lineRule="auto"/>
      </w:pPr>
      <w:r>
        <w:rPr>
          <w:sz w:val="21"/>
        </w:rPr>
        <w:t>Katılımcıya araştırmanın amacı, yöntemleri, süresi, işlemleri, rastgeleleme veya kontrol grubu, öngörülebilir risk ve rahatsızlıklar, beklenen yararlar, veri kullanımı, ses/görüntü kaydı, ücret veya ödeme, zarar hâlindeki başvuru yolu, ilk yardım ve tedavi giderlerinin karşılanma biçimi, sorumlu araştırmacının iletişim bilgileri, etik hak veya şikâyetler için Kurul Sekretaryasının telefon ve e-posta bilgileri ile gerekçe göstermeden çekilme hakkı sade bir dille açıklanmalıdır. Form 4, Form 5 ve Form 6’da Kurul Sekretaryası iletişim alanı bulunur. Çocuklarda yasal temsilci onamına ek olarak yaş ve gelişim düzeyine uygun çocuk oluru alınmalıdır.</w:t>
      </w:r>
    </w:p>
    <w:p w:rsidR="00E20A01" w:rsidRDefault="00277A9A">
      <w:pPr>
        <w:pStyle w:val="Balk2"/>
        <w:spacing w:before="140" w:line="259" w:lineRule="auto"/>
      </w:pPr>
      <w:r>
        <w:rPr>
          <w:rFonts w:ascii="Arial" w:hAnsi="Arial"/>
        </w:rPr>
        <w:t>8.3. Kişisel veriler ve dijital araçlar</w:t>
      </w:r>
    </w:p>
    <w:p w:rsidR="00E20A01" w:rsidRDefault="00277A9A">
      <w:pPr>
        <w:spacing w:line="259" w:lineRule="auto"/>
      </w:pPr>
      <w:r>
        <w:rPr>
          <w:sz w:val="21"/>
        </w:rPr>
        <w:t>Başvuruda işlenecek veri türleri, amaç ve hukukî şart, veri sorumlusu ve veri işleyen rolleri, erişim yetkileri, kodlama veya anonimleştirme, saklama süresi, aktarım, imha ve veri ihlali planı belirtilmelidir. Sağlık, biyometrik, genetik, konum, ses ve görüntü verileri özel risk taşır. Bulut hizmeti, çevrim içi platform, mobil uygulama, giyilebilir cihaz veya yapay zekâ kullanıldığında sağlayıcı, sürüm, veri akışı, sunucu/aktarım yeri, üçüncü taraf erişimi ve yurt dışı aktarımı açıklanır. Form 7’de, katılımcılara ait ham kişisel veya özel nitelikli sağlık verilerinin ChatGPT, Claude ve benzeri üçüncü taraf açık yapay zekâ platformlarına yüklenip yüklenmeyeceği açıkça işaretlenir. Bu tür veri aktarımı öngörülüyorsa zorunluluk, hukukî dayanak, katılımcı bilgilendirmesi veya açık rıza, yurt dışı aktarım mekanizması, sözleşmesel ve teknik güvenceler açıklanır; Kurulun açık uygunluk kararı ve ilgili mevzuat koşulları sağlanmadan aktarım yapılamaz. Yapay zekâ veya otomatik işlemde model doğrulaması, yanlılık ve hata kontrolü ile insan gözetimi gösterilir; katılımcıyı etkileyen kararlar yalnızca otomatik işleme bırakılamaz.</w:t>
      </w:r>
    </w:p>
    <w:p w:rsidR="00E20A01" w:rsidRDefault="00277A9A">
      <w:pPr>
        <w:pStyle w:val="Balk1"/>
        <w:spacing w:before="140" w:line="259" w:lineRule="auto"/>
      </w:pPr>
      <w:r>
        <w:rPr>
          <w:rFonts w:ascii="Arial" w:hAnsi="Arial"/>
        </w:rPr>
        <w:t>9. Değerlendirme Süreci ve Karar Türleri</w:t>
      </w:r>
    </w:p>
    <w:p w:rsidR="00E20A01" w:rsidRDefault="00277A9A">
      <w:pPr>
        <w:pStyle w:val="Balk2"/>
        <w:spacing w:before="140" w:line="259" w:lineRule="auto"/>
      </w:pPr>
      <w:r>
        <w:rPr>
          <w:rFonts w:ascii="Arial" w:hAnsi="Arial"/>
        </w:rPr>
        <w:t>9.1. Ön inceleme ve gündem</w:t>
      </w:r>
    </w:p>
    <w:p w:rsidR="00E20A01" w:rsidRDefault="00277A9A">
      <w:pPr>
        <w:spacing w:line="259" w:lineRule="auto"/>
      </w:pPr>
      <w:r>
        <w:rPr>
          <w:rFonts w:ascii="Arial" w:hAnsi="Arial"/>
          <w:color w:val="000000"/>
          <w:sz w:val="21"/>
        </w:rPr>
        <w:t>Sekretarya başvurunun idarî tamlık kontrolünü yapar. Eksiksiz başvurular kural olarak Kurul kayıtlarına giriş sırasına göre gündeme alınır. Katılımcı güvenliği veya kamu yararı bakımından gecikmesinde sakınca bulunan başvuru, başkanın yazılı ve gerekçeli kararıyla öncelikli alınabilir.</w:t>
      </w:r>
    </w:p>
    <w:p w:rsidR="00E20A01" w:rsidRDefault="00277A9A">
      <w:pPr>
        <w:pStyle w:val="Balk2"/>
        <w:spacing w:before="140" w:line="259" w:lineRule="auto"/>
      </w:pPr>
      <w:r>
        <w:rPr>
          <w:rFonts w:ascii="Arial" w:hAnsi="Arial"/>
        </w:rPr>
        <w:t>9.2. Raportör ve inceleme yöntemi</w:t>
      </w:r>
    </w:p>
    <w:p w:rsidR="00E20A01" w:rsidRDefault="00277A9A">
      <w:pPr>
        <w:spacing w:line="259" w:lineRule="auto"/>
      </w:pPr>
      <w:r>
        <w:rPr>
          <w:sz w:val="21"/>
        </w:rPr>
        <w:t>Başkan veya görevlendireceği Başkan Yardımcısı, eksiksiz başvuruyu görev alanı ve inceleme usulü bakımından ön sınıflandırmaya tabi tutar; her dosya için araştırmanın konusu, yöntemi ve risk düzeyi dikkate alınarak en az bir raportör görevlendirilir. Raportör gerekçeli raporunu Kurula sunar; rapor tek başına etik uygunluk kararı niteliğinde değildir. Çocukları veya diğer hassas grupları kapsayan, olağanın üzerinde risk taşıyan, özel nitelikli kişisel veri veya biyolojik örnek içeren yahut görev alanı bakımından tereddüt bulunan araştırmalar Kurul toplantısında görüşülür. Gerektiğinde bilimsel, klinik, istatistiksel, hukukî, veri güvenliği veya spor güvenliği alanında uzman görüşü alınabilir.</w:t>
      </w:r>
    </w:p>
    <w:p w:rsidR="00E20A01" w:rsidRDefault="00277A9A">
      <w:pPr>
        <w:pStyle w:val="Balk2"/>
        <w:spacing w:before="140" w:line="259" w:lineRule="auto"/>
      </w:pPr>
      <w:r>
        <w:rPr>
          <w:rFonts w:ascii="Arial" w:hAnsi="Arial"/>
        </w:rPr>
        <w:lastRenderedPageBreak/>
        <w:t>9.3. Karar türleri</w:t>
      </w:r>
    </w:p>
    <w:tbl>
      <w:tblPr>
        <w:tblStyle w:val="TabloKlavuzu"/>
        <w:tblW w:w="0" w:type="auto"/>
        <w:jc w:val="center"/>
        <w:tblLook w:val="04A0" w:firstRow="1" w:lastRow="0" w:firstColumn="1" w:lastColumn="0" w:noHBand="0" w:noVBand="1"/>
      </w:tblPr>
      <w:tblGrid>
        <w:gridCol w:w="4786"/>
        <w:gridCol w:w="4786"/>
      </w:tblGrid>
      <w:tr w:rsidR="00E20A01">
        <w:trPr>
          <w:cantSplit/>
          <w:tblHeader/>
          <w:jc w:val="center"/>
        </w:trPr>
        <w:tc>
          <w:tcPr>
            <w:tcW w:w="4791" w:type="dxa"/>
            <w:shd w:val="clear" w:color="auto" w:fill="D9EAF7"/>
            <w:tcMar>
              <w:top w:w="80" w:type="dxa"/>
              <w:left w:w="90" w:type="dxa"/>
              <w:bottom w:w="80" w:type="dxa"/>
              <w:right w:w="90" w:type="dxa"/>
            </w:tcMar>
            <w:vAlign w:val="center"/>
          </w:tcPr>
          <w:p w:rsidR="00611A8B" w:rsidRDefault="00F430BC">
            <w:pPr>
              <w:spacing w:after="40" w:line="240" w:lineRule="auto"/>
              <w:jc w:val="center"/>
            </w:pPr>
            <w:r>
              <w:rPr>
                <w:rFonts w:ascii="Arial" w:hAnsi="Arial"/>
                <w:b/>
                <w:color w:val="000000"/>
                <w:sz w:val="18"/>
              </w:rPr>
              <w:t>Karar</w:t>
            </w:r>
          </w:p>
        </w:tc>
        <w:tc>
          <w:tcPr>
            <w:tcW w:w="4791" w:type="dxa"/>
            <w:shd w:val="clear" w:color="auto" w:fill="D9EAF7"/>
            <w:tcMar>
              <w:top w:w="80" w:type="dxa"/>
              <w:left w:w="90" w:type="dxa"/>
              <w:bottom w:w="80" w:type="dxa"/>
              <w:right w:w="90" w:type="dxa"/>
            </w:tcMar>
            <w:vAlign w:val="center"/>
          </w:tcPr>
          <w:p w:rsidR="00611A8B" w:rsidRDefault="00F430BC">
            <w:pPr>
              <w:spacing w:after="40" w:line="240" w:lineRule="auto"/>
              <w:jc w:val="center"/>
            </w:pPr>
            <w:r>
              <w:rPr>
                <w:rFonts w:ascii="Arial" w:hAnsi="Arial"/>
                <w:b/>
                <w:color w:val="000000"/>
                <w:sz w:val="18"/>
              </w:rPr>
              <w:t>Anlamı ve araştırmacının işlemi</w:t>
            </w:r>
          </w:p>
        </w:tc>
      </w:tr>
      <w:tr w:rsidR="00E20A01">
        <w:trPr>
          <w:cantSplit/>
          <w:jc w:val="center"/>
        </w:trPr>
        <w:tc>
          <w:tcPr>
            <w:tcW w:w="4791" w:type="dx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Etik açıdan uygun</w:t>
            </w:r>
          </w:p>
        </w:tc>
        <w:tc>
          <w:tcPr>
            <w:tcW w:w="4791" w:type="dx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Araştırma, kararda belirtilen protokol, sürüm, ekip, merkez ve süre kapsamında yürütülebilir; gerekli diğer idarî izinler ayrıca alınır.</w:t>
            </w:r>
          </w:p>
        </w:tc>
      </w:tr>
      <w:tr w:rsidR="00E20A01">
        <w:trPr>
          <w:cantSplit/>
          <w:jc w:val="center"/>
        </w:trPr>
        <w:tc>
          <w:tcPr>
            <w:tcW w:w="4791" w:type="dxa"/>
            <w:shd w:val="clear" w:color="auto" w:fill="F6F8FA"/>
            <w:tcMar>
              <w:top w:w="80" w:type="dxa"/>
              <w:left w:w="90" w:type="dxa"/>
              <w:bottom w:w="80" w:type="dxa"/>
              <w:right w:w="90" w:type="dxa"/>
            </w:tcMar>
            <w:vAlign w:val="center"/>
          </w:tcPr>
          <w:p w:rsidR="00D76F60" w:rsidRDefault="006F2F6D">
            <w:pPr>
              <w:spacing w:after="20"/>
            </w:pPr>
            <w:r>
              <w:rPr>
                <w:sz w:val="18"/>
              </w:rPr>
              <w:t>Ek bilgi veya düzeltme gerekli</w:t>
            </w:r>
          </w:p>
        </w:tc>
        <w:tc>
          <w:tcPr>
            <w:tcW w:w="4791" w:type="dxa"/>
            <w:shd w:val="clear" w:color="auto" w:fill="F6F8FA"/>
            <w:tcMar>
              <w:top w:w="80" w:type="dxa"/>
              <w:left w:w="90" w:type="dxa"/>
              <w:bottom w:w="80" w:type="dxa"/>
              <w:right w:w="90" w:type="dxa"/>
            </w:tcMar>
            <w:vAlign w:val="center"/>
          </w:tcPr>
          <w:p w:rsidR="00D76F60" w:rsidRDefault="006F2F6D">
            <w:pPr>
              <w:spacing w:after="20"/>
            </w:pPr>
            <w:r>
              <w:rPr>
                <w:sz w:val="18"/>
              </w:rPr>
              <w:t>Kurulun belirttiği bilgi, belge veya değişiklikler tamamlanarak güncel tarih-sürüm bilgileri ve ce</w:t>
            </w:r>
            <w:r>
              <w:rPr>
                <w:sz w:val="18"/>
              </w:rPr>
              <w:t>vap yazısıyla yeniden sunulur; etik uygunluk kararı alınmadan araştırmaya başlanmaz. İstenen belgeler kararın bildiriminden itibaren en geç altı ay içinde sunulmazsa başvuru işlemden kaldırılır.</w:t>
            </w:r>
          </w:p>
        </w:tc>
      </w:tr>
      <w:tr w:rsidR="00E20A01">
        <w:trPr>
          <w:cantSplit/>
          <w:jc w:val="center"/>
        </w:trPr>
        <w:tc>
          <w:tcPr>
            <w:tcW w:w="4791" w:type="dx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Etik açıdan uygun değil</w:t>
            </w:r>
          </w:p>
        </w:tc>
        <w:tc>
          <w:tcPr>
            <w:tcW w:w="4791" w:type="dx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Giderilemeyen etik, hukukî, yöntemsel veya güvenlik sakıncasına dayanan gerekçeli olumsuz karardır.</w:t>
            </w:r>
          </w:p>
        </w:tc>
      </w:tr>
      <w:tr w:rsidR="00E20A01">
        <w:trPr>
          <w:cantSplit/>
          <w:jc w:val="center"/>
        </w:trPr>
        <w:tc>
          <w:tcPr>
            <w:tcW w:w="4791" w:type="dxa"/>
            <w:shd w:val="clear" w:color="auto" w:fill="F6F8FA"/>
            <w:tcMar>
              <w:top w:w="80" w:type="dxa"/>
              <w:left w:w="90" w:type="dxa"/>
              <w:bottom w:w="80" w:type="dxa"/>
              <w:right w:w="90" w:type="dxa"/>
            </w:tcMar>
            <w:vAlign w:val="center"/>
          </w:tcPr>
          <w:p w:rsidR="00D76F60" w:rsidRDefault="006F2F6D">
            <w:pPr>
              <w:spacing w:after="20"/>
            </w:pPr>
            <w:r>
              <w:rPr>
                <w:sz w:val="18"/>
              </w:rPr>
              <w:t>Görev alanı dışında ve ilgili mercie yönlendirme</w:t>
            </w:r>
          </w:p>
        </w:tc>
        <w:tc>
          <w:tcPr>
            <w:tcW w:w="4791" w:type="dxa"/>
            <w:shd w:val="clear" w:color="auto" w:fill="F6F8FA"/>
            <w:tcMar>
              <w:top w:w="80" w:type="dxa"/>
              <w:left w:w="90" w:type="dxa"/>
              <w:bottom w:w="80" w:type="dxa"/>
              <w:right w:w="90" w:type="dxa"/>
            </w:tcMar>
            <w:vAlign w:val="center"/>
          </w:tcPr>
          <w:p w:rsidR="00611A8B" w:rsidRDefault="00F430BC">
            <w:pPr>
              <w:spacing w:after="40" w:line="240" w:lineRule="auto"/>
              <w:jc w:val="left"/>
            </w:pPr>
            <w:r>
              <w:rPr>
                <w:rFonts w:ascii="Arial" w:hAnsi="Arial"/>
                <w:color w:val="000000"/>
                <w:sz w:val="18"/>
              </w:rPr>
              <w:t>Araştırma bu Kurulun araştırma öncesi etik uygunluk yetkisinde değildir; gerekçesi açıklanır ve mümkünse yetkili kurul veya makam belirtilir. Bu karar başka kurul adına onay oluşturmaz.</w:t>
            </w:r>
          </w:p>
        </w:tc>
      </w:tr>
    </w:tbl>
    <w:p w:rsidR="00E20A01" w:rsidRDefault="00E20A01">
      <w:pPr>
        <w:spacing w:after="0"/>
      </w:pPr>
    </w:p>
    <w:p w:rsidR="00E20A01" w:rsidRDefault="00277A9A">
      <w:pPr>
        <w:pStyle w:val="Balk2"/>
        <w:spacing w:before="140" w:line="259" w:lineRule="auto"/>
      </w:pPr>
      <w:r>
        <w:rPr>
          <w:rFonts w:ascii="Arial" w:hAnsi="Arial"/>
        </w:rPr>
        <w:t>9.4. Yeniden değerlendirme</w:t>
      </w:r>
    </w:p>
    <w:p w:rsidR="00E20A01" w:rsidRDefault="00277A9A">
      <w:pPr>
        <w:spacing w:line="259" w:lineRule="auto"/>
      </w:pPr>
      <w:r>
        <w:rPr>
          <w:rFonts w:ascii="Arial" w:hAnsi="Arial"/>
          <w:color w:val="000000"/>
          <w:sz w:val="21"/>
        </w:rPr>
        <w:t>Araştırma öncesi kararın sahibi, kararın bildiriminden itibaren on beş iş günü içinde gerekçeli yeniden değerlendirme isteyebilir. Başvuruda itiraz edilen husus, gerekçe ve destekleyici belgeler açıkça gösterilir.</w:t>
      </w:r>
    </w:p>
    <w:p w:rsidR="00611A8B" w:rsidRDefault="00F430BC">
      <w:pPr>
        <w:spacing w:before="140" w:line="259" w:lineRule="auto"/>
      </w:pPr>
      <w:r>
        <w:rPr>
          <w:rFonts w:ascii="Arial" w:hAnsi="Arial"/>
          <w:b/>
          <w:color w:val="000000"/>
          <w:sz w:val="24"/>
        </w:rPr>
        <w:t>10. Bilimsel Araştırma ve Yayın Etiği İhlali Başvurusu</w:t>
      </w:r>
    </w:p>
    <w:p w:rsidR="00611A8B" w:rsidRDefault="00F430BC">
      <w:pPr>
        <w:spacing w:line="259" w:lineRule="auto"/>
      </w:pPr>
      <w:r>
        <w:rPr>
          <w:rFonts w:ascii="Arial" w:hAnsi="Arial"/>
          <w:color w:val="000000"/>
          <w:sz w:val="21"/>
        </w:rPr>
        <w:t>İntihal, sahtecilik, çarpıtma, tekrar yayım, dilimleme, haksız yazarlık, izinsiz veri veya bilgi kullanımı ve benzeri somut etik ihlal iddiaları Form 10 kullanılarak Iğdır Üniversitesi Rektörlüğüne sunulur. İddia; kişi, eser veya faaliyet, tarih, eylem ve deliller yönünden somutlaştırılır; mevcut belgeler numaralandırılarak eklenir.</w:t>
      </w:r>
    </w:p>
    <w:p w:rsidR="00611A8B" w:rsidRDefault="00F430BC">
      <w:pPr>
        <w:spacing w:line="259" w:lineRule="auto"/>
      </w:pPr>
      <w:r>
        <w:rPr>
          <w:rFonts w:ascii="Arial" w:hAnsi="Arial"/>
          <w:color w:val="000000"/>
          <w:sz w:val="21"/>
        </w:rPr>
        <w:t>Etik ihlal başvurusu araştırma öncesi etik uygunluk başvurusunun veya geriye dönük etik onayın yerine geçmez. Araştırma öncesi uygunluk kararı da sonradan ortaya çıkan etik ihlal iddiasının incelenmesine engel değildir. Kimliksiz başvurular somut ve doğrulanabilir bilgi içermedikçe işleme alınmayabilir; gizlilik talebi savunma hakkı ve mevzuattan doğan bildirim yükümlülükleri çerçevesinde değerlendirilir.</w:t>
      </w:r>
    </w:p>
    <w:p w:rsidR="00E20A01" w:rsidRDefault="00277A9A">
      <w:pPr>
        <w:pStyle w:val="Balk1"/>
        <w:spacing w:before="140" w:line="259" w:lineRule="auto"/>
      </w:pPr>
      <w:r>
        <w:rPr>
          <w:rFonts w:ascii="Arial" w:hAnsi="Arial"/>
        </w:rPr>
        <w:t>11. Etik Uygunluk Kararı Sonrasında Araştırmacının Yükümlülükleri</w:t>
      </w:r>
    </w:p>
    <w:p w:rsidR="00E20A01" w:rsidRDefault="00277A9A">
      <w:pPr>
        <w:pStyle w:val="ListeMaddemi"/>
        <w:spacing w:line="259" w:lineRule="auto"/>
      </w:pPr>
      <w:r>
        <w:rPr>
          <w:rFonts w:ascii="Arial" w:hAnsi="Arial"/>
          <w:color w:val="000000"/>
          <w:sz w:val="21"/>
        </w:rPr>
        <w:t>Araştırma yalnızca onaylanan protokol, belgeler, ekip, merkez, örneklem ve veri araçlarıyla yürütülür.</w:t>
      </w:r>
    </w:p>
    <w:p w:rsidR="00E20A01" w:rsidRDefault="00277A9A">
      <w:pPr>
        <w:pStyle w:val="ListeMaddemi"/>
        <w:spacing w:line="259" w:lineRule="auto"/>
      </w:pPr>
      <w:r>
        <w:rPr>
          <w:rFonts w:ascii="Arial" w:hAnsi="Arial"/>
          <w:color w:val="000000"/>
          <w:sz w:val="21"/>
        </w:rPr>
        <w:t>Protokol, araştırma ekibi, örneklem, müdahale, veri araçları, onam belgeleri veya veri işleme yöntemindeki değişiklikler uygulanmadan önce Kurul onayına sunulur.</w:t>
      </w:r>
    </w:p>
    <w:p w:rsidR="00E20A01" w:rsidRDefault="00277A9A">
      <w:pPr>
        <w:pStyle w:val="ListeMaddemi"/>
        <w:spacing w:line="259" w:lineRule="auto"/>
      </w:pPr>
      <w:r>
        <w:rPr>
          <w:rFonts w:ascii="Arial" w:hAnsi="Arial"/>
          <w:color w:val="000000"/>
          <w:sz w:val="21"/>
        </w:rPr>
        <w:t>Katılımcıya yönelik acil ve yakın tehlikeyi gidermek için zorunlu değişiklik derhâl uygulanabilir; gerekçesi, kapsamı ve sonucu gecikmeksizin Form 8 ile Kurula bildirilir. Diğer önemli değişiklikler Kurul kararı alınmadan uygulanamaz.</w:t>
      </w:r>
    </w:p>
    <w:p w:rsidR="00E20A01" w:rsidRDefault="00277A9A">
      <w:pPr>
        <w:pStyle w:val="ListeMaddemi"/>
        <w:spacing w:line="259" w:lineRule="auto"/>
      </w:pPr>
      <w:r>
        <w:rPr>
          <w:rFonts w:ascii="Arial" w:hAnsi="Arial"/>
          <w:color w:val="000000"/>
          <w:sz w:val="21"/>
        </w:rPr>
        <w:t>Ölüm, yaşamı tehdit eden durum, hastaneye yatış veya kalıcı/önemli işlev kaybı gibi ciddi olaylar öğrenildikten sonra en geç yirmi dört saat içinde; ayrıntılı takip raporu en geç üç iş günü içinde Form 8 ile Kurula sunulur. Katılımcı güvenliğini etkileyen diğer istenmeyen olaylar en geç beş iş günü içinde bildirilir. Özel mevzuattaki daha kısa süreler saklıdır.</w:t>
      </w:r>
    </w:p>
    <w:p w:rsidR="00E20A01" w:rsidRDefault="00277A9A">
      <w:pPr>
        <w:pStyle w:val="ListeMaddemi"/>
        <w:spacing w:line="259" w:lineRule="auto"/>
      </w:pPr>
      <w:r>
        <w:rPr>
          <w:rFonts w:ascii="Arial" w:hAnsi="Arial"/>
          <w:color w:val="000000"/>
          <w:sz w:val="21"/>
        </w:rPr>
        <w:t>Kurulun istediği ara rapor, belge ve açıklamalar süresinde sunulur; etik izlemeye gerekli kolaylık sağlanır.</w:t>
      </w:r>
    </w:p>
    <w:p w:rsidR="00E20A01" w:rsidRDefault="00277A9A">
      <w:pPr>
        <w:pStyle w:val="ListeMaddemi"/>
        <w:spacing w:line="259" w:lineRule="auto"/>
      </w:pPr>
      <w:r>
        <w:rPr>
          <w:rFonts w:ascii="Arial" w:hAnsi="Arial"/>
          <w:color w:val="000000"/>
          <w:sz w:val="21"/>
        </w:rPr>
        <w:t>Etik uygunluk kararı yalnızca kararda belirtilen protokol, ekip, merkez ve geçerlilik süresi için geçerlidir. Araştırma bu süre içinde tamamlanamayacaksa geçerlilik süresi dolmadan Form 9 ile süre uzatma başvurusu yapılır; gelişme raporu, güncel protokol, güncel onam belgeleri ve varsa güvenlik bildirimleri sunulur.</w:t>
      </w:r>
    </w:p>
    <w:p w:rsidR="00E20A01" w:rsidRDefault="00277A9A">
      <w:pPr>
        <w:pStyle w:val="ListeMaddemi"/>
        <w:spacing w:line="259" w:lineRule="auto"/>
      </w:pPr>
      <w:r>
        <w:rPr>
          <w:rFonts w:ascii="Arial" w:hAnsi="Arial"/>
          <w:color w:val="000000"/>
          <w:sz w:val="21"/>
        </w:rPr>
        <w:t>Araştırma tamamlandığında, erken sonlandırıldığında veya hiç başlatılmadığında durum ve gerekçesi Kurula bildirilir; istenirse sonuç raporu sunulur.</w:t>
      </w:r>
    </w:p>
    <w:p w:rsidR="00E20A01" w:rsidRDefault="00277A9A">
      <w:pPr>
        <w:pStyle w:val="ListeMaddemi"/>
        <w:spacing w:line="259" w:lineRule="auto"/>
      </w:pPr>
      <w:r>
        <w:rPr>
          <w:rFonts w:ascii="Arial" w:hAnsi="Arial"/>
          <w:color w:val="000000"/>
          <w:sz w:val="21"/>
        </w:rPr>
        <w:t>Etik uygunluk kararı kurum, hastane, okul, kulüp, federasyon, tesis, veri erişimi, telif, ölçek kullanımı veya diğer idarî izinlerin yerine geçmez.</w:t>
      </w:r>
    </w:p>
    <w:p w:rsidR="00E20A01" w:rsidRDefault="00277A9A">
      <w:pPr>
        <w:pStyle w:val="Balk1"/>
        <w:spacing w:before="140" w:line="259" w:lineRule="auto"/>
      </w:pPr>
      <w:r>
        <w:rPr>
          <w:rFonts w:ascii="Arial" w:hAnsi="Arial"/>
        </w:rPr>
        <w:lastRenderedPageBreak/>
        <w:t>12. Araştırmacı Hızlı Kontrol Listesi</w:t>
      </w:r>
    </w:p>
    <w:p w:rsidR="00E20A01" w:rsidRDefault="00277A9A">
      <w:pPr>
        <w:spacing w:after="60" w:line="259" w:lineRule="auto"/>
      </w:pPr>
      <w:r>
        <w:rPr>
          <w:sz w:val="20"/>
        </w:rPr>
        <w:t>□ EK-2’de birincil bilim alanını ve önerilen araştırma sınıfını belirledim.</w:t>
      </w:r>
    </w:p>
    <w:p w:rsidR="00D76F60" w:rsidRDefault="00D76F60"/>
    <w:p w:rsidR="00D76F60" w:rsidRDefault="006F2F6D">
      <w:r>
        <w:t>□ Üniversite dışından başvuruyorsam EK-2/A’yı, Iğdır Üniversitesiyle bağlantı belgesini, kurumumdaki yetkili kurul durumunu gösteren resmî belgeyi ve gerekli izin/izin planlarını ekledim.</w:t>
      </w:r>
    </w:p>
    <w:p w:rsidR="00E20A01" w:rsidRDefault="00277A9A">
      <w:pPr>
        <w:spacing w:after="60" w:line="259" w:lineRule="auto"/>
      </w:pPr>
      <w:r>
        <w:rPr>
          <w:rFonts w:ascii="Arial" w:hAnsi="Arial"/>
          <w:color w:val="000000"/>
          <w:sz w:val="20"/>
        </w:rPr>
        <w:t>□ Sağlık alanındaki veya sağlık boyutu bulunan çalışma için Form 2 Sağlık Bilimleri Araştırması Ek Bilgi Formunu doldurdum.</w:t>
      </w:r>
    </w:p>
    <w:p w:rsidR="00E20A01" w:rsidRDefault="00277A9A">
      <w:pPr>
        <w:spacing w:after="60" w:line="259" w:lineRule="auto"/>
      </w:pPr>
      <w:r>
        <w:rPr>
          <w:rFonts w:ascii="Arial" w:hAnsi="Arial"/>
          <w:color w:val="000000"/>
          <w:sz w:val="20"/>
        </w:rPr>
        <w:t>□ Araştırma amacıyla test, fiziksel ölçüm, egzersiz, antrenman veya performans uygulaması bulunan çalışma için Form 3 Spor Bilimleri Müdahale ve Güvenlik Formunu doldurdum.</w:t>
      </w:r>
    </w:p>
    <w:p w:rsidR="00E20A01" w:rsidRDefault="00277A9A">
      <w:pPr>
        <w:spacing w:after="60" w:line="259" w:lineRule="auto"/>
      </w:pPr>
      <w:r>
        <w:rPr>
          <w:rFonts w:ascii="Arial" w:hAnsi="Arial"/>
          <w:color w:val="000000"/>
          <w:sz w:val="20"/>
        </w:rPr>
        <w:t>□ Disiplinler arası sağlık ve spor araştırmasında kapsam gerektiriyorsa hem Form 2’yi hem Form 3’ü doldurdum.</w:t>
      </w:r>
    </w:p>
    <w:p w:rsidR="00E20A01" w:rsidRDefault="00277A9A">
      <w:pPr>
        <w:spacing w:after="60" w:line="259" w:lineRule="auto"/>
      </w:pPr>
      <w:r>
        <w:rPr>
          <w:rFonts w:ascii="Arial" w:hAnsi="Arial"/>
          <w:color w:val="000000"/>
          <w:sz w:val="20"/>
        </w:rPr>
        <w:t>□ Araştırmanın girişimsel olmayan, klinik nitelik taşımayan girişimsel veya görev alanı dışı olma ihtimalini değerlendirdim.</w:t>
      </w:r>
    </w:p>
    <w:p w:rsidR="00611A8B" w:rsidRDefault="00F430BC">
      <w:pPr>
        <w:spacing w:after="60" w:line="259" w:lineRule="auto"/>
      </w:pPr>
      <w:r>
        <w:rPr>
          <w:rFonts w:ascii="Arial" w:hAnsi="Arial"/>
          <w:color w:val="000000"/>
          <w:sz w:val="20"/>
        </w:rPr>
        <w:t>□ Prospektif araştırmada takip aralıklarını, sonlanım noktalarını, kayıp izlem, devam eden onam ve güvenlik bildirimlerini açıkladım.</w:t>
      </w:r>
    </w:p>
    <w:p w:rsidR="00E20A01" w:rsidRDefault="00277A9A">
      <w:pPr>
        <w:spacing w:after="60" w:line="259" w:lineRule="auto"/>
      </w:pPr>
      <w:r>
        <w:rPr>
          <w:rFonts w:ascii="Arial" w:hAnsi="Arial"/>
          <w:color w:val="000000"/>
          <w:sz w:val="20"/>
        </w:rPr>
        <w:t>□ Veri toplamaya, katılımcı davetine veya kayıt erişimine başlamadım.</w:t>
      </w:r>
    </w:p>
    <w:p w:rsidR="00E20A01" w:rsidRDefault="00277A9A">
      <w:pPr>
        <w:spacing w:after="60" w:line="259" w:lineRule="auto"/>
      </w:pPr>
      <w:r>
        <w:rPr>
          <w:sz w:val="20"/>
        </w:rPr>
        <w:t>□ EK-2 Araştırmacı Etik Kurul Başvuru Dilekçesi, Form 1 ve tarih-sürüm bilgili araştırma protokolünü hazırladım.</w:t>
      </w:r>
    </w:p>
    <w:p w:rsidR="00E20A01" w:rsidRDefault="00277A9A">
      <w:pPr>
        <w:spacing w:after="60" w:line="259" w:lineRule="auto"/>
      </w:pPr>
      <w:r>
        <w:rPr>
          <w:rFonts w:ascii="Arial" w:hAnsi="Arial"/>
          <w:color w:val="000000"/>
          <w:sz w:val="20"/>
        </w:rPr>
        <w:t>□ Veri toplama araçlarının son hâlini dosyaya ekledim.</w:t>
      </w:r>
    </w:p>
    <w:p w:rsidR="00E20A01" w:rsidRDefault="00277A9A">
      <w:pPr>
        <w:spacing w:after="60" w:line="259" w:lineRule="auto"/>
      </w:pPr>
      <w:r>
        <w:rPr>
          <w:rFonts w:ascii="Arial" w:hAnsi="Arial"/>
          <w:color w:val="000000"/>
          <w:sz w:val="20"/>
        </w:rPr>
        <w:t>□ Katılımcı grubuna uygun Form 4 veya Form 5'i ve gerekiyorsa Form 6 Ebeveyn/Yasal Temsilci İzni ve Çocuk Olurunu hazırladım.</w:t>
      </w:r>
    </w:p>
    <w:p w:rsidR="00E20A01" w:rsidRDefault="00277A9A">
      <w:pPr>
        <w:spacing w:after="60" w:line="259" w:lineRule="auto"/>
      </w:pPr>
      <w:r>
        <w:rPr>
          <w:rFonts w:ascii="Arial" w:hAnsi="Arial"/>
          <w:color w:val="000000"/>
          <w:sz w:val="20"/>
        </w:rPr>
        <w:t>□ Fiziksel, psikolojik, sosyal, mahremiyet ve veri güvenliği risklerini açıkladım.</w:t>
      </w:r>
    </w:p>
    <w:p w:rsidR="00E20A01" w:rsidRDefault="00277A9A">
      <w:pPr>
        <w:spacing w:after="60" w:line="259" w:lineRule="auto"/>
      </w:pPr>
      <w:r>
        <w:rPr>
          <w:rFonts w:ascii="Arial" w:hAnsi="Arial"/>
          <w:color w:val="000000"/>
          <w:sz w:val="20"/>
        </w:rPr>
        <w:t>□ Müdahale varsa sağlık taraması, uygulayıcı yeterliliği, durdurma ve acil durum planını ekledim.</w:t>
      </w:r>
    </w:p>
    <w:p w:rsidR="00D76F60" w:rsidRDefault="006F2F6D">
      <w:r>
        <w:t>□ Riskli test veya uygulamada ilk yardım, sevk, tedavi gideri ile sigorta ve</w:t>
      </w:r>
      <w:r>
        <w:t>ya diğer karşılama düzenini Form 3 ve Form 4’te açıkladım.</w:t>
      </w:r>
    </w:p>
    <w:p w:rsidR="00E20A01" w:rsidRDefault="00277A9A">
      <w:pPr>
        <w:spacing w:after="60" w:line="259" w:lineRule="auto"/>
      </w:pPr>
      <w:r>
        <w:rPr>
          <w:rFonts w:ascii="Arial" w:hAnsi="Arial"/>
          <w:color w:val="000000"/>
          <w:sz w:val="20"/>
        </w:rPr>
        <w:t>□ Kişisel veya özel nitelikli veri ya da dijital araç kullanılıyorsa Form 7 Veri Yönetimi, Dijital Araç ve Yapay Zekâ Formunu doldurdum.</w:t>
      </w:r>
    </w:p>
    <w:p w:rsidR="00D76F60" w:rsidRDefault="006F2F6D">
      <w:bookmarkStart w:id="0" w:name="_GoBack"/>
      <w:bookmarkEnd w:id="0"/>
      <w:r>
        <w:t>□ Yapay zekâ aracı kullanıyorsam ham kişisel/sağlık veriler</w:t>
      </w:r>
      <w:r>
        <w:t>inin üçüncü taraf platformlara aktarım durumunu, hukukî dayanağı ve teknik güvenceleri Form 7’de açıkça belirttim.</w:t>
      </w:r>
    </w:p>
    <w:p w:rsidR="00E20A01" w:rsidRDefault="00277A9A">
      <w:pPr>
        <w:spacing w:after="60" w:line="259" w:lineRule="auto"/>
      </w:pPr>
      <w:r>
        <w:rPr>
          <w:rFonts w:ascii="Arial" w:hAnsi="Arial"/>
          <w:color w:val="000000"/>
          <w:sz w:val="20"/>
        </w:rPr>
        <w:t>□ Kurum, okul, hastane, kulüp, federasyon, tesis, veri, telif ve ölçek izinlerini belirledim.</w:t>
      </w:r>
    </w:p>
    <w:p w:rsidR="00E20A01" w:rsidRDefault="00277A9A">
      <w:pPr>
        <w:spacing w:after="60" w:line="259" w:lineRule="auto"/>
      </w:pPr>
      <w:r>
        <w:rPr>
          <w:rFonts w:ascii="Arial" w:hAnsi="Arial"/>
          <w:color w:val="000000"/>
          <w:sz w:val="20"/>
        </w:rPr>
        <w:t>□ Finansman, destek, katılımcı ödemesi ve çıkar çatışması beyanlarını sundum.</w:t>
      </w:r>
    </w:p>
    <w:p w:rsidR="00E20A01" w:rsidRDefault="00277A9A">
      <w:pPr>
        <w:spacing w:after="60" w:line="259" w:lineRule="auto"/>
      </w:pPr>
      <w:r>
        <w:rPr>
          <w:rFonts w:ascii="Arial" w:hAnsi="Arial"/>
          <w:color w:val="000000"/>
          <w:sz w:val="20"/>
        </w:rPr>
        <w:t>□ Kurul kararından önce araştırmaya başlanamayacağını ve geriye dönük onay verilmeyeceğini biliyorum.</w:t>
      </w:r>
    </w:p>
    <w:p w:rsidR="00611A8B" w:rsidRDefault="00F430BC">
      <w:pPr>
        <w:spacing w:after="60" w:line="259" w:lineRule="auto"/>
      </w:pPr>
      <w:r>
        <w:rPr>
          <w:rFonts w:ascii="Arial" w:hAnsi="Arial"/>
          <w:color w:val="000000"/>
          <w:sz w:val="20"/>
        </w:rPr>
        <w:t>□ Başvurum bir etik ihlal iddiasıysa araştırma öncesi formlar yerine Form 10’u kullanarak Rektörlüğe sunacağımı biliyorum.</w:t>
      </w:r>
    </w:p>
    <w:p w:rsidR="00E20A01" w:rsidRDefault="00277A9A">
      <w:pPr>
        <w:spacing w:after="60" w:line="259" w:lineRule="auto"/>
      </w:pPr>
      <w:r>
        <w:rPr>
          <w:rFonts w:ascii="Arial" w:hAnsi="Arial"/>
          <w:color w:val="000000"/>
          <w:sz w:val="20"/>
        </w:rPr>
        <w:t>□ Onay sonrası değişiklik ve güvenlik bildirimlerinde Form 8'i; gelişme, süre uzatma ve sonuç bildirimlerinde Form 9'u kullanacağımı biliyorum.</w:t>
      </w:r>
    </w:p>
    <w:p w:rsidR="00E20A01" w:rsidRDefault="00277A9A">
      <w:pPr>
        <w:pStyle w:val="Balk1"/>
        <w:spacing w:before="140" w:line="259" w:lineRule="auto"/>
      </w:pPr>
      <w:r>
        <w:rPr>
          <w:rFonts w:ascii="Arial" w:hAnsi="Arial"/>
        </w:rPr>
        <w:t>13. Sorumluluk ve Son Hüküm</w:t>
      </w:r>
    </w:p>
    <w:p w:rsidR="00E20A01" w:rsidRDefault="00277A9A">
      <w:pPr>
        <w:spacing w:line="259" w:lineRule="auto"/>
      </w:pPr>
      <w:r>
        <w:rPr>
          <w:rFonts w:ascii="Arial" w:hAnsi="Arial"/>
          <w:color w:val="000000"/>
          <w:sz w:val="21"/>
        </w:rPr>
        <w:t>Başvuru belgelerindeki bilgilerin doğru ve eksiksiz olmasından; araştırmanın onaylanan protokole göre yürütülmesinden; gerekli izinlerin alınmasından; katılımcıların korunmasından; verilerin güvenli saklanmasından ve değişiklikler ile olayların zamanında bildirilmesinden araştırma sorumlusu ve araştırma ekibi sorumludur.</w:t>
      </w:r>
    </w:p>
    <w:p w:rsidR="00E20A01" w:rsidRDefault="00277A9A">
      <w:pPr>
        <w:spacing w:line="259" w:lineRule="auto"/>
      </w:pPr>
      <w:r>
        <w:rPr>
          <w:rFonts w:ascii="Arial" w:hAnsi="Arial"/>
          <w:color w:val="000000"/>
          <w:sz w:val="21"/>
        </w:rPr>
        <w:t>Kurulun araştırma öncesi etik uygunluk kararı araştırmanın bilimsel başarısını, sonuçların doğruluğunu veya yayımlanmasını garanti etmez. Kurul, araştırma öncesi etik uygunluk başvuruları ile bilimsel araştırma ve yayın etiği ihlali iddialarını ayrı dosya ve işlem hatlarında değerlendirir. Etik ihlal inceleme raporu disiplin cezası değildir; rapor Rektörün onayına sunulur ve gerekli idarî, disiplin, hukukî veya cezaî işlemler yetkili makamlarca yürütülür.</w:t>
      </w:r>
    </w:p>
    <w:p w:rsidR="00E20A01" w:rsidRDefault="00277A9A">
      <w:pPr>
        <w:spacing w:line="259" w:lineRule="auto"/>
        <w:jc w:val="left"/>
      </w:pPr>
      <w:r>
        <w:rPr>
          <w:sz w:val="21"/>
        </w:rPr>
        <w:t>Başvuru adresi/elektronik sistem : [Yazınız]</w:t>
      </w:r>
      <w:r>
        <w:rPr>
          <w:sz w:val="21"/>
        </w:rPr>
        <w:br/>
        <w:t>Sekretarya iletişim bilgileri : [Yazınız]</w:t>
      </w:r>
      <w:r>
        <w:rPr>
          <w:sz w:val="21"/>
        </w:rPr>
        <w:br/>
        <w:t>Güncel form ve duyurular : [Yazınız]</w:t>
      </w:r>
    </w:p>
    <w:sectPr w:rsidR="00E20A01" w:rsidSect="00034616">
      <w:headerReference w:type="default" r:id="rId8"/>
      <w:footerReference w:type="default" r:id="rId9"/>
      <w:pgSz w:w="11906" w:h="16838"/>
      <w:pgMar w:top="1134" w:right="1077" w:bottom="1020"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F6D" w:rsidRDefault="006F2F6D">
      <w:pPr>
        <w:spacing w:after="0" w:line="240" w:lineRule="auto"/>
      </w:pPr>
      <w:r>
        <w:separator/>
      </w:r>
    </w:p>
  </w:endnote>
  <w:endnote w:type="continuationSeparator" w:id="0">
    <w:p w:rsidR="006F2F6D" w:rsidRDefault="006F2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A01" w:rsidRDefault="00277A9A">
    <w:pPr>
      <w:pStyle w:val="AltBilgi"/>
      <w:jc w:val="center"/>
    </w:pPr>
    <w:r>
      <w:fldChar w:fldCharType="begin"/>
    </w:r>
    <w:r>
      <w:instrText>PAGE</w:instrText>
    </w:r>
    <w:r>
      <w:fldChar w:fldCharType="separate"/>
    </w:r>
    <w:r w:rsidR="00A05E6F">
      <w:rPr>
        <w:noProof/>
      </w:rPr>
      <w:t>11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F6D" w:rsidRDefault="006F2F6D">
      <w:pPr>
        <w:spacing w:after="0" w:line="240" w:lineRule="auto"/>
      </w:pPr>
      <w:r>
        <w:separator/>
      </w:r>
    </w:p>
  </w:footnote>
  <w:footnote w:type="continuationSeparator" w:id="0">
    <w:p w:rsidR="006F2F6D" w:rsidRDefault="006F2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A01" w:rsidRDefault="00277A9A">
    <w:pPr>
      <w:pStyle w:val="stBilgi"/>
      <w:jc w:val="center"/>
    </w:pPr>
    <w:r>
      <w:rPr>
        <w:b/>
        <w:sz w:val="16"/>
      </w:rPr>
      <w:t>EK-1 | ARAŞTIRMACI BAŞVURU VE UYGULAMA REHBERİ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437636F"/>
    <w:multiLevelType w:val="multilevel"/>
    <w:tmpl w:val="E8B0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743"/>
    <w:rsid w:val="00034616"/>
    <w:rsid w:val="0006063C"/>
    <w:rsid w:val="000C2256"/>
    <w:rsid w:val="0015074B"/>
    <w:rsid w:val="00277A9A"/>
    <w:rsid w:val="0029639D"/>
    <w:rsid w:val="00326F90"/>
    <w:rsid w:val="00611A8B"/>
    <w:rsid w:val="006A453D"/>
    <w:rsid w:val="006F2F6D"/>
    <w:rsid w:val="0071360D"/>
    <w:rsid w:val="008F6147"/>
    <w:rsid w:val="00953C09"/>
    <w:rsid w:val="00A05E6F"/>
    <w:rsid w:val="00AA1D8D"/>
    <w:rsid w:val="00B47730"/>
    <w:rsid w:val="00B65485"/>
    <w:rsid w:val="00CB0664"/>
    <w:rsid w:val="00D76F60"/>
    <w:rsid w:val="00D95FA2"/>
    <w:rsid w:val="00E20A01"/>
    <w:rsid w:val="00E646A5"/>
    <w:rsid w:val="00ED63CB"/>
    <w:rsid w:val="00F430BC"/>
    <w:rsid w:val="00FC2B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7902E0"/>
  <w14:defaultImageDpi w14:val="300"/>
  <w15:docId w15:val="{3958EDE8-29E0-4FD6-B69E-6A03A2627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2" w:lineRule="auto"/>
      <w:jc w:val="both"/>
    </w:pPr>
    <w:rPr>
      <w:rFonts w:ascii="Times New Roman" w:eastAsia="Times New Roman" w:hAnsi="Times New Roman"/>
    </w:rPr>
  </w:style>
  <w:style w:type="paragraph" w:styleId="Balk1">
    <w:name w:val="heading 1"/>
    <w:basedOn w:val="Normal"/>
    <w:next w:val="Normal"/>
    <w:link w:val="Balk1Char"/>
    <w:uiPriority w:val="9"/>
    <w:qFormat/>
    <w:rsid w:val="00FC693F"/>
    <w:pPr>
      <w:keepNext/>
      <w:keepLines/>
      <w:spacing w:before="160"/>
      <w:outlineLvl w:val="0"/>
    </w:pPr>
    <w:rPr>
      <w:rFonts w:asciiTheme="majorHAnsi" w:eastAsiaTheme="majorEastAsia" w:hAnsiTheme="majorHAnsi" w:cstheme="majorBidi"/>
      <w:b/>
      <w:bCs/>
      <w:color w:val="000000"/>
      <w:sz w:val="24"/>
      <w:szCs w:val="28"/>
    </w:rPr>
  </w:style>
  <w:style w:type="paragraph" w:styleId="Balk2">
    <w:name w:val="heading 2"/>
    <w:basedOn w:val="Normal"/>
    <w:next w:val="Normal"/>
    <w:link w:val="Balk2Char"/>
    <w:uiPriority w:val="9"/>
    <w:unhideWhenUsed/>
    <w:qFormat/>
    <w:rsid w:val="00FC693F"/>
    <w:pPr>
      <w:keepNext/>
      <w:keepLines/>
      <w:spacing w:before="160"/>
      <w:outlineLvl w:val="1"/>
    </w:pPr>
    <w:rPr>
      <w:rFonts w:asciiTheme="majorHAnsi" w:eastAsiaTheme="majorEastAsia" w:hAnsiTheme="majorHAnsi" w:cstheme="majorBidi"/>
      <w:b/>
      <w:bCs/>
      <w:color w:val="000000"/>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E646A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646A5"/>
    <w:rPr>
      <w:rFonts w:ascii="Segoe UI" w:eastAsia="Times New Roman" w:hAnsi="Segoe UI" w:cs="Segoe UI"/>
      <w:sz w:val="18"/>
      <w:szCs w:val="18"/>
    </w:rPr>
  </w:style>
  <w:style w:type="paragraph" w:styleId="NormalWeb">
    <w:name w:val="Normal (Web)"/>
    <w:basedOn w:val="Normal"/>
    <w:uiPriority w:val="99"/>
    <w:semiHidden/>
    <w:unhideWhenUsed/>
    <w:rsid w:val="00E646A5"/>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67491">
      <w:bodyDiv w:val="1"/>
      <w:marLeft w:val="0"/>
      <w:marRight w:val="0"/>
      <w:marTop w:val="0"/>
      <w:marBottom w:val="0"/>
      <w:divBdr>
        <w:top w:val="none" w:sz="0" w:space="0" w:color="auto"/>
        <w:left w:val="none" w:sz="0" w:space="0" w:color="auto"/>
        <w:bottom w:val="none" w:sz="0" w:space="0" w:color="auto"/>
        <w:right w:val="none" w:sz="0" w:space="0" w:color="auto"/>
      </w:divBdr>
    </w:div>
    <w:div w:id="852035432">
      <w:bodyDiv w:val="1"/>
      <w:marLeft w:val="0"/>
      <w:marRight w:val="0"/>
      <w:marTop w:val="0"/>
      <w:marBottom w:val="0"/>
      <w:divBdr>
        <w:top w:val="none" w:sz="0" w:space="0" w:color="auto"/>
        <w:left w:val="none" w:sz="0" w:space="0" w:color="auto"/>
        <w:bottom w:val="none" w:sz="0" w:space="0" w:color="auto"/>
        <w:right w:val="none" w:sz="0" w:space="0" w:color="auto"/>
      </w:divBdr>
      <w:divsChild>
        <w:div w:id="1117873591">
          <w:marLeft w:val="0"/>
          <w:marRight w:val="0"/>
          <w:marTop w:val="0"/>
          <w:marBottom w:val="0"/>
          <w:divBdr>
            <w:top w:val="none" w:sz="0" w:space="0" w:color="auto"/>
            <w:left w:val="none" w:sz="0" w:space="0" w:color="auto"/>
            <w:bottom w:val="none" w:sz="0" w:space="0" w:color="auto"/>
            <w:right w:val="none" w:sz="0" w:space="0" w:color="auto"/>
          </w:divBdr>
          <w:divsChild>
            <w:div w:id="45799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33953-9731-4A3A-B6EF-AA99D906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5782</Words>
  <Characters>32959</Characters>
  <Application>Microsoft Office Word</Application>
  <DocSecurity>0</DocSecurity>
  <Lines>274</Lines>
  <Paragraphs>77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EK-1 Iğdır Üniversitesi Sağlık ve Spor Bilimleri Araştırmaları Etik Kurulu Araştırmacı Başvuru ve Uygulama Rehberi</vt:lpstr>
      <vt:lpstr/>
    </vt:vector>
  </TitlesOfParts>
  <Manager/>
  <Company/>
  <LinksUpToDate>false</LinksUpToDate>
  <CharactersWithSpaces>38664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EK-1 Iğdır Üniversitesi Sağlık ve Spor Bilimleri Araştırmaları Etik Kurulu Araştırmacı Başvuru ve Uygulama Rehberi</dc:title>
  <dc:subject>Amaç, kapsam, sınıflandırma, başvuru, değerlendirme ve izleme esasları</dc:subject>
  <dc:creator>Iğdır Üniversitesi için hazırlanan taslak</dc:creator>
  <cp:keywords/>
  <dc:description>generated by python-docx</dc:description>
  <cp:lastModifiedBy>A.Bulgurcuoglu</cp:lastModifiedBy>
  <cp:revision>3</cp:revision>
  <cp:lastPrinted>2026-09-23T12:15:00Z</cp:lastPrinted>
  <dcterms:created xsi:type="dcterms:W3CDTF">2026-10-02T13:03:00Z</dcterms:created>
  <dcterms:modified xsi:type="dcterms:W3CDTF">2026-10-02T13:03:00Z</dcterms:modified>
  <cp:category/>
</cp:coreProperties>
</file>